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Default Extension="gif" ContentType="image/gif"/>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CC"/>
  <w:body>
    <w:p w:rsidR="005B7866" w:rsidRDefault="00780938" w:rsidP="005D2406">
      <w:pPr>
        <w:pStyle w:val="BodyText"/>
        <w:rPr>
          <w:noProof/>
        </w:rPr>
      </w:pPr>
      <w:r>
        <w:rPr>
          <w:noProof/>
        </w:rPr>
        <w:pict>
          <v:shapetype id="_x0000_t202" coordsize="21600,21600" o:spt="202" path="m,l,21600r21600,l21600,xe">
            <v:stroke joinstyle="miter"/>
            <v:path gradientshapeok="t" o:connecttype="rect"/>
          </v:shapetype>
          <v:shape id="_x0000_s1295" type="#_x0000_t202" style="position:absolute;left:0;text-align:left;margin-left:46.8pt;margin-top:212.7pt;width:171.85pt;height:143.7pt;z-index:251669504;mso-position-horizontal-relative:page;mso-position-vertical-relative:page" filled="f" stroked="f" strokecolor="#c30">
            <v:textbox style="mso-next-textbox:#_x0000_s1295;mso-fit-shape-to-text:t">
              <w:txbxContent>
                <w:p w:rsidR="000848F3" w:rsidRPr="009849BC" w:rsidRDefault="00C63FEE" w:rsidP="009849BC">
                  <w:pPr>
                    <w:pStyle w:val="TOCHeading"/>
                  </w:pPr>
                  <w:r>
                    <w:t>Study Updates</w:t>
                  </w:r>
                </w:p>
                <w:p w:rsidR="00DF29F7" w:rsidRPr="00983BD6" w:rsidRDefault="00954851" w:rsidP="00424848">
                  <w:pPr>
                    <w:pStyle w:val="TOCText"/>
                    <w:tabs>
                      <w:tab w:val="left" w:pos="588"/>
                    </w:tabs>
                    <w:ind w:left="-12"/>
                    <w:rPr>
                      <w:rStyle w:val="TOCNumberChar"/>
                      <w:szCs w:val="18"/>
                    </w:rPr>
                  </w:pPr>
                  <w:r>
                    <w:rPr>
                      <w:rStyle w:val="TOCNumberChar"/>
                      <w:szCs w:val="18"/>
                    </w:rPr>
                    <w:t>2</w:t>
                  </w:r>
                  <w:r w:rsidR="00DF29F7" w:rsidRPr="00983BD6">
                    <w:rPr>
                      <w:rStyle w:val="TOCNumberChar"/>
                      <w:szCs w:val="18"/>
                    </w:rPr>
                    <w:tab/>
                  </w:r>
                  <w:r w:rsidR="00C63FEE" w:rsidRPr="00983BD6">
                    <w:rPr>
                      <w:sz w:val="18"/>
                      <w:szCs w:val="18"/>
                    </w:rPr>
                    <w:t>ERICH</w:t>
                  </w:r>
                </w:p>
                <w:p w:rsidR="00103E9E" w:rsidRPr="00983BD6" w:rsidRDefault="00EB0DB1" w:rsidP="00424848">
                  <w:pPr>
                    <w:pStyle w:val="TOCText"/>
                    <w:tabs>
                      <w:tab w:val="left" w:pos="588"/>
                    </w:tabs>
                    <w:ind w:left="-12"/>
                    <w:rPr>
                      <w:sz w:val="18"/>
                      <w:szCs w:val="18"/>
                    </w:rPr>
                  </w:pPr>
                  <w:r w:rsidRPr="00983BD6">
                    <w:rPr>
                      <w:rStyle w:val="TOCNumberChar"/>
                      <w:szCs w:val="18"/>
                    </w:rPr>
                    <w:t>2</w:t>
                  </w:r>
                  <w:r w:rsidR="00103E9E" w:rsidRPr="00983BD6">
                    <w:rPr>
                      <w:sz w:val="18"/>
                      <w:szCs w:val="18"/>
                    </w:rPr>
                    <w:tab/>
                  </w:r>
                  <w:r w:rsidR="00C63FEE" w:rsidRPr="00983BD6">
                    <w:rPr>
                      <w:sz w:val="18"/>
                      <w:szCs w:val="18"/>
                    </w:rPr>
                    <w:t>GERFHS</w:t>
                  </w:r>
                </w:p>
                <w:p w:rsidR="00103E9E" w:rsidRPr="00983BD6" w:rsidRDefault="00EB0DB1" w:rsidP="00424848">
                  <w:pPr>
                    <w:pStyle w:val="TOCText"/>
                    <w:tabs>
                      <w:tab w:val="left" w:pos="588"/>
                    </w:tabs>
                    <w:ind w:left="-12"/>
                    <w:rPr>
                      <w:sz w:val="18"/>
                      <w:szCs w:val="18"/>
                    </w:rPr>
                  </w:pPr>
                  <w:r w:rsidRPr="00983BD6">
                    <w:rPr>
                      <w:rStyle w:val="TOCNumberChar"/>
                      <w:szCs w:val="18"/>
                    </w:rPr>
                    <w:t>2</w:t>
                  </w:r>
                  <w:r w:rsidR="00103E9E" w:rsidRPr="00983BD6">
                    <w:rPr>
                      <w:sz w:val="18"/>
                      <w:szCs w:val="18"/>
                    </w:rPr>
                    <w:tab/>
                  </w:r>
                  <w:r w:rsidR="00C63FEE" w:rsidRPr="00983BD6">
                    <w:rPr>
                      <w:sz w:val="18"/>
                      <w:szCs w:val="18"/>
                    </w:rPr>
                    <w:t>ICH GWAS</w:t>
                  </w:r>
                </w:p>
                <w:p w:rsidR="00B97AF1" w:rsidRPr="00983BD6" w:rsidRDefault="00B97AF1" w:rsidP="00B97AF1">
                  <w:pPr>
                    <w:pStyle w:val="TOCText"/>
                    <w:tabs>
                      <w:tab w:val="left" w:pos="588"/>
                    </w:tabs>
                    <w:ind w:left="-12"/>
                    <w:rPr>
                      <w:sz w:val="18"/>
                      <w:szCs w:val="18"/>
                    </w:rPr>
                  </w:pPr>
                  <w:r w:rsidRPr="00983BD6">
                    <w:rPr>
                      <w:rStyle w:val="TOCNumberChar"/>
                      <w:szCs w:val="18"/>
                    </w:rPr>
                    <w:t>2</w:t>
                  </w:r>
                  <w:r w:rsidRPr="00983BD6">
                    <w:rPr>
                      <w:sz w:val="18"/>
                      <w:szCs w:val="18"/>
                    </w:rPr>
                    <w:tab/>
                  </w:r>
                  <w:r w:rsidR="00C63FEE" w:rsidRPr="00983BD6">
                    <w:rPr>
                      <w:sz w:val="18"/>
                      <w:szCs w:val="18"/>
                    </w:rPr>
                    <w:t>ICH Meta-Analysis</w:t>
                  </w:r>
                </w:p>
                <w:p w:rsidR="00103E9E" w:rsidRDefault="00EB0DB1" w:rsidP="00C63FEE">
                  <w:pPr>
                    <w:pStyle w:val="TOCText"/>
                    <w:tabs>
                      <w:tab w:val="left" w:pos="588"/>
                    </w:tabs>
                    <w:ind w:left="-12"/>
                    <w:rPr>
                      <w:sz w:val="18"/>
                      <w:szCs w:val="18"/>
                    </w:rPr>
                  </w:pPr>
                  <w:r w:rsidRPr="00983BD6">
                    <w:rPr>
                      <w:rStyle w:val="TOCNumberChar"/>
                      <w:szCs w:val="18"/>
                    </w:rPr>
                    <w:t>3</w:t>
                  </w:r>
                  <w:r w:rsidR="00103E9E" w:rsidRPr="00983BD6">
                    <w:rPr>
                      <w:sz w:val="18"/>
                      <w:szCs w:val="18"/>
                    </w:rPr>
                    <w:tab/>
                  </w:r>
                  <w:r w:rsidR="00C63FEE" w:rsidRPr="00983BD6">
                    <w:rPr>
                      <w:sz w:val="18"/>
                      <w:szCs w:val="18"/>
                    </w:rPr>
                    <w:t>BP-related Genetic Variants</w:t>
                  </w:r>
                </w:p>
                <w:p w:rsidR="00D07756" w:rsidRPr="00D07756" w:rsidRDefault="00D07756" w:rsidP="00C63FEE">
                  <w:pPr>
                    <w:pStyle w:val="TOCText"/>
                    <w:tabs>
                      <w:tab w:val="left" w:pos="588"/>
                    </w:tabs>
                    <w:ind w:left="-12"/>
                    <w:rPr>
                      <w:rStyle w:val="TOCNumberChar"/>
                      <w:szCs w:val="18"/>
                    </w:rPr>
                  </w:pPr>
                  <w:r w:rsidRPr="00D07756">
                    <w:rPr>
                      <w:rStyle w:val="TOCNumberChar"/>
                      <w:szCs w:val="18"/>
                    </w:rPr>
                    <w:t xml:space="preserve">3 </w:t>
                  </w:r>
                  <w:r w:rsidRPr="00D07756">
                    <w:rPr>
                      <w:rStyle w:val="TOCNumberChar"/>
                      <w:b w:val="0"/>
                      <w:szCs w:val="18"/>
                    </w:rPr>
                    <w:t xml:space="preserve">         ICH Heritability</w:t>
                  </w:r>
                </w:p>
              </w:txbxContent>
            </v:textbox>
            <w10:wrap type="square" anchorx="page" anchory="page"/>
          </v:shape>
        </w:pict>
      </w:r>
      <w:r>
        <w:rPr>
          <w:noProof/>
          <w:lang w:eastAsia="zh-TW"/>
        </w:rPr>
        <w:pict>
          <v:shape id="_x0000_s1365" type="#_x0000_t202" style="position:absolute;left:0;text-align:left;margin-left:337.7pt;margin-top:523.35pt;width:159.4pt;height:172.05pt;z-index:251689984;mso-width-relative:margin;mso-height-relative:margin" stroked="f">
            <v:textbox>
              <w:txbxContent>
                <w:p w:rsidR="007C5538" w:rsidRDefault="007C5538">
                  <w:r>
                    <w:rPr>
                      <w:noProof/>
                    </w:rPr>
                    <w:drawing>
                      <wp:inline distT="0" distB="0" distL="0" distR="0">
                        <wp:extent cx="1787857" cy="2313496"/>
                        <wp:effectExtent l="0" t="0" r="0" b="0"/>
                        <wp:docPr id="4" name="Picture 3" descr="ISGC LogoClea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SGC LogoClear.gif"/>
                                <pic:cNvPicPr/>
                              </pic:nvPicPr>
                              <pic:blipFill>
                                <a:blip r:embed="rId7"/>
                                <a:stretch>
                                  <a:fillRect/>
                                </a:stretch>
                              </pic:blipFill>
                              <pic:spPr>
                                <a:xfrm>
                                  <a:off x="0" y="0"/>
                                  <a:ext cx="1791494" cy="2318203"/>
                                </a:xfrm>
                                <a:prstGeom prst="rect">
                                  <a:avLst/>
                                </a:prstGeom>
                              </pic:spPr>
                            </pic:pic>
                          </a:graphicData>
                        </a:graphic>
                      </wp:inline>
                    </w:drawing>
                  </w:r>
                </w:p>
              </w:txbxContent>
            </v:textbox>
          </v:shape>
        </w:pict>
      </w:r>
      <w:r>
        <w:rPr>
          <w:noProof/>
          <w:lang w:eastAsia="zh-TW"/>
        </w:rPr>
        <w:pict>
          <v:shape id="_x0000_s1361" type="#_x0000_t202" style="position:absolute;left:0;text-align:left;margin-left:328.45pt;margin-top:622.9pt;width:174.2pt;height:50.7pt;z-index:251683840;mso-wrap-style:none;mso-width-relative:margin;mso-height-relative:margin" strokecolor="white">
            <v:textbox style="mso-fit-shape-to-text:t">
              <w:txbxContent>
                <w:p w:rsidR="00954851" w:rsidRDefault="00954851"/>
              </w:txbxContent>
            </v:textbox>
          </v:shape>
        </w:pict>
      </w:r>
      <w:r>
        <w:rPr>
          <w:noProof/>
          <w:lang w:eastAsia="zh-TW"/>
        </w:rPr>
        <w:pict>
          <v:shape id="_x0000_s1362" type="#_x0000_t202" style="position:absolute;left:0;text-align:left;margin-left:97pt;margin-top:621pt;width:159.2pt;height:51.45pt;z-index:251685888;mso-wrap-style:none;mso-width-percent:400;mso-height-percent:200;mso-width-percent:400;mso-height-percent:200;mso-width-relative:margin;mso-height-relative:margin" strokecolor="white">
            <v:textbox style="mso-fit-shape-to-text:t">
              <w:txbxContent>
                <w:p w:rsidR="00954851" w:rsidRDefault="00954851"/>
              </w:txbxContent>
            </v:textbox>
          </v:shape>
        </w:pict>
      </w:r>
      <w:r>
        <w:rPr>
          <w:noProof/>
        </w:rPr>
        <w:pict>
          <v:shape id="_x0000_s1364" type="#_x0000_t202" style="position:absolute;left:0;text-align:left;margin-left:231.6pt;margin-top:516.75pt;width:343.35pt;height:161.25pt;z-index:251687936;mso-wrap-edited:f;mso-position-horizontal-relative:page;mso-position-vertical-relative:page" wrapcoords="0 0 21600 0 21600 21600 0 21600 0 0" filled="f" stroked="f">
            <v:textbox style="mso-next-textbox:#_x0000_s1364" inset="0,0,,0">
              <w:txbxContent>
                <w:p w:rsidR="00562D59" w:rsidRPr="00983BD6" w:rsidRDefault="00CC3A58" w:rsidP="00562D59">
                  <w:pPr>
                    <w:spacing w:line="360" w:lineRule="auto"/>
                    <w:jc w:val="both"/>
                    <w:rPr>
                      <w:sz w:val="19"/>
                      <w:szCs w:val="19"/>
                    </w:rPr>
                  </w:pPr>
                  <w:r>
                    <w:rPr>
                      <w:sz w:val="19"/>
                      <w:szCs w:val="19"/>
                    </w:rPr>
                    <w:t>Thank you all for a successful</w:t>
                  </w:r>
                  <w:r w:rsidR="00562D59">
                    <w:rPr>
                      <w:sz w:val="19"/>
                      <w:szCs w:val="19"/>
                    </w:rPr>
                    <w:t xml:space="preserve"> ICH </w:t>
                  </w:r>
                  <w:r>
                    <w:rPr>
                      <w:sz w:val="19"/>
                      <w:szCs w:val="19"/>
                    </w:rPr>
                    <w:t xml:space="preserve">GWAS Investigators Meeting in Krakow </w:t>
                  </w:r>
                  <w:r>
                    <w:rPr>
                      <w:sz w:val="19"/>
                      <w:szCs w:val="19"/>
                    </w:rPr>
                    <w:t>Poland!</w:t>
                  </w:r>
                </w:p>
              </w:txbxContent>
            </v:textbox>
            <w10:wrap anchorx="page" anchory="page"/>
          </v:shape>
        </w:pict>
      </w:r>
      <w:r>
        <w:rPr>
          <w:noProof/>
        </w:rPr>
        <w:pict>
          <v:shape id="_x0000_s1038" type="#_x0000_t202" style="position:absolute;left:0;text-align:left;margin-left:230.4pt;margin-top:243pt;width:343.35pt;height:231pt;z-index:251634688;mso-wrap-edited:f;mso-position-horizontal-relative:page;mso-position-vertical-relative:page" wrapcoords="0 0 21600 0 21600 21600 0 21600 0 0" filled="f" stroked="f">
            <v:textbox style="mso-next-textbox:#_x0000_s1038" inset="0,0,,0">
              <w:txbxContent>
                <w:p w:rsidR="00983BD6" w:rsidRPr="00983BD6" w:rsidRDefault="00983BD6" w:rsidP="00983BD6">
                  <w:pPr>
                    <w:spacing w:line="360" w:lineRule="auto"/>
                    <w:jc w:val="both"/>
                    <w:rPr>
                      <w:rFonts w:cs="Arial"/>
                      <w:color w:val="auto"/>
                      <w:sz w:val="19"/>
                      <w:szCs w:val="19"/>
                    </w:rPr>
                  </w:pPr>
                  <w:r w:rsidRPr="00983BD6">
                    <w:rPr>
                      <w:rFonts w:cs="Arial"/>
                      <w:color w:val="auto"/>
                      <w:sz w:val="19"/>
                      <w:szCs w:val="19"/>
                    </w:rPr>
                    <w:t>This is the 30th issue of the ISGC ICH bi-monthly newsletter (to be released on the 15</w:t>
                  </w:r>
                  <w:r w:rsidRPr="00983BD6">
                    <w:rPr>
                      <w:rFonts w:cs="Arial"/>
                      <w:color w:val="auto"/>
                      <w:sz w:val="19"/>
                      <w:szCs w:val="19"/>
                      <w:vertAlign w:val="superscript"/>
                    </w:rPr>
                    <w:t>th</w:t>
                  </w:r>
                  <w:r w:rsidRPr="00983BD6">
                    <w:rPr>
                      <w:rFonts w:cs="Arial"/>
                      <w:color w:val="auto"/>
                      <w:sz w:val="19"/>
                      <w:szCs w:val="19"/>
                    </w:rPr>
                    <w:t xml:space="preserve"> of each month, or nearest workday). This newsletter is a tool for updating all members of the ISGC on aspects of projects relating to Intracerebral Hemorrhage. </w:t>
                  </w:r>
                </w:p>
                <w:p w:rsidR="00983BD6" w:rsidRPr="00983BD6" w:rsidRDefault="00983BD6" w:rsidP="00983BD6">
                  <w:pPr>
                    <w:spacing w:line="360" w:lineRule="auto"/>
                    <w:jc w:val="both"/>
                    <w:rPr>
                      <w:rFonts w:cs="Arial"/>
                      <w:color w:val="auto"/>
                      <w:sz w:val="19"/>
                      <w:szCs w:val="19"/>
                    </w:rPr>
                  </w:pPr>
                </w:p>
                <w:p w:rsidR="00983BD6" w:rsidRPr="00983BD6" w:rsidRDefault="00983BD6" w:rsidP="00983BD6">
                  <w:pPr>
                    <w:spacing w:line="360" w:lineRule="auto"/>
                    <w:jc w:val="both"/>
                    <w:rPr>
                      <w:rFonts w:cs="Arial"/>
                      <w:color w:val="auto"/>
                      <w:sz w:val="19"/>
                      <w:szCs w:val="19"/>
                    </w:rPr>
                  </w:pPr>
                  <w:r w:rsidRPr="00983BD6">
                    <w:rPr>
                      <w:rFonts w:cs="Arial"/>
                      <w:color w:val="auto"/>
                      <w:sz w:val="19"/>
                      <w:szCs w:val="19"/>
                    </w:rPr>
                    <w:t xml:space="preserve">Both Dr. Jonathan Rosand of Massachusetts General Hospital and Dr. Daniel Woo of The University of Cincinnati oversee this Newsletter. For study specific questions, new topics or feedback, please contact either Valerie Valant or Sarah </w:t>
                  </w:r>
                  <w:proofErr w:type="spellStart"/>
                  <w:r w:rsidRPr="00983BD6">
                    <w:rPr>
                      <w:rFonts w:cs="Arial"/>
                      <w:color w:val="auto"/>
                      <w:sz w:val="19"/>
                      <w:szCs w:val="19"/>
                    </w:rPr>
                    <w:t>Gramann</w:t>
                  </w:r>
                  <w:proofErr w:type="spellEnd"/>
                  <w:r w:rsidRPr="00983BD6">
                    <w:rPr>
                      <w:rFonts w:cs="Arial"/>
                      <w:color w:val="auto"/>
                      <w:sz w:val="19"/>
                      <w:szCs w:val="19"/>
                    </w:rPr>
                    <w:t xml:space="preserve"> who can direct your inquiry toward the investigating researcher.</w:t>
                  </w:r>
                </w:p>
                <w:p w:rsidR="00983BD6" w:rsidRPr="00983BD6" w:rsidRDefault="00983BD6" w:rsidP="00983BD6">
                  <w:pPr>
                    <w:spacing w:line="360" w:lineRule="auto"/>
                    <w:jc w:val="both"/>
                    <w:rPr>
                      <w:rFonts w:cs="Arial"/>
                      <w:color w:val="auto"/>
                      <w:sz w:val="19"/>
                      <w:szCs w:val="19"/>
                    </w:rPr>
                  </w:pPr>
                </w:p>
                <w:p w:rsidR="00983BD6" w:rsidRPr="00983BD6" w:rsidRDefault="00983BD6" w:rsidP="00983BD6">
                  <w:pPr>
                    <w:spacing w:line="360" w:lineRule="auto"/>
                    <w:rPr>
                      <w:rFonts w:cs="Arial"/>
                      <w:color w:val="auto"/>
                      <w:sz w:val="19"/>
                      <w:szCs w:val="19"/>
                    </w:rPr>
                  </w:pPr>
                  <w:r w:rsidRPr="00983BD6">
                    <w:rPr>
                      <w:rFonts w:cs="Arial"/>
                      <w:color w:val="auto"/>
                      <w:sz w:val="19"/>
                      <w:szCs w:val="19"/>
                    </w:rPr>
                    <w:t xml:space="preserve">Valerie Valant (MGH) </w:t>
                  </w:r>
                  <w:hyperlink r:id="rId8" w:history="1">
                    <w:r w:rsidRPr="00983BD6">
                      <w:rPr>
                        <w:rStyle w:val="Hyperlink"/>
                        <w:rFonts w:cs="Arial"/>
                        <w:sz w:val="19"/>
                        <w:szCs w:val="19"/>
                      </w:rPr>
                      <w:t>vvalant@partners.org</w:t>
                    </w:r>
                  </w:hyperlink>
                </w:p>
                <w:p w:rsidR="00135ADD" w:rsidRPr="00983BD6" w:rsidRDefault="00983BD6" w:rsidP="00983BD6">
                  <w:pPr>
                    <w:spacing w:line="360" w:lineRule="auto"/>
                    <w:jc w:val="both"/>
                    <w:rPr>
                      <w:sz w:val="19"/>
                      <w:szCs w:val="19"/>
                    </w:rPr>
                  </w:pPr>
                  <w:r w:rsidRPr="00983BD6">
                    <w:rPr>
                      <w:rFonts w:cs="Arial"/>
                      <w:color w:val="auto"/>
                      <w:sz w:val="19"/>
                      <w:szCs w:val="19"/>
                    </w:rPr>
                    <w:t xml:space="preserve">Sarah </w:t>
                  </w:r>
                  <w:proofErr w:type="spellStart"/>
                  <w:r w:rsidRPr="00983BD6">
                    <w:rPr>
                      <w:rFonts w:cs="Arial"/>
                      <w:color w:val="auto"/>
                      <w:sz w:val="19"/>
                      <w:szCs w:val="19"/>
                    </w:rPr>
                    <w:t>Gramann</w:t>
                  </w:r>
                  <w:proofErr w:type="spellEnd"/>
                  <w:r w:rsidRPr="00983BD6">
                    <w:rPr>
                      <w:rFonts w:cs="Arial"/>
                      <w:color w:val="auto"/>
                      <w:sz w:val="19"/>
                      <w:szCs w:val="19"/>
                    </w:rPr>
                    <w:t xml:space="preserve"> (U Cincinnati) </w:t>
                  </w:r>
                  <w:hyperlink r:id="rId9" w:history="1">
                    <w:r w:rsidRPr="00983BD6">
                      <w:rPr>
                        <w:rStyle w:val="Hyperlink"/>
                        <w:rFonts w:cs="Arial"/>
                        <w:sz w:val="19"/>
                        <w:szCs w:val="19"/>
                      </w:rPr>
                      <w:t>gramansc@ucmail.uc.edu</w:t>
                    </w:r>
                  </w:hyperlink>
                </w:p>
              </w:txbxContent>
            </v:textbox>
            <w10:wrap anchorx="page" anchory="page"/>
          </v:shape>
        </w:pict>
      </w:r>
      <w:r>
        <w:rPr>
          <w:noProof/>
        </w:rPr>
        <w:pict>
          <v:shape id="_x0000_s1363" type="#_x0000_t202" style="position:absolute;left:0;text-align:left;margin-left:230.4pt;margin-top:494.9pt;width:336pt;height:19.6pt;z-index:251686912;mso-wrap-edited:f;mso-position-horizontal-relative:page;mso-position-vertical-relative:page" wrapcoords="0 0 21600 0 21600 21600 0 21600 0 0" filled="f" stroked="f">
            <v:textbox style="mso-next-textbox:#_x0000_s1363" inset="0,0,0,0">
              <w:txbxContent>
                <w:p w:rsidR="00562D59" w:rsidRPr="00913ACC" w:rsidRDefault="00562D59" w:rsidP="00562D59">
                  <w:pPr>
                    <w:pStyle w:val="Heading1"/>
                  </w:pPr>
                  <w:r>
                    <w:t>General Announcements:</w:t>
                  </w:r>
                </w:p>
              </w:txbxContent>
            </v:textbox>
            <w10:wrap anchorx="page" anchory="page"/>
          </v:shape>
        </w:pict>
      </w:r>
      <w:r>
        <w:rPr>
          <w:noProof/>
        </w:rPr>
        <w:pict>
          <v:shape id="_x0000_s1360" type="#_x0000_t202" style="position:absolute;left:0;text-align:left;margin-left:46.8pt;margin-top:360.75pt;width:183.6pt;height:403.5pt;z-index:251681792;mso-position-horizontal-relative:page;mso-position-vertical-relative:page" filled="f" stroked="f" strokecolor="#c30">
            <v:textbox style="mso-next-textbox:#_x0000_s1360">
              <w:txbxContent>
                <w:p w:rsidR="00983BD6" w:rsidRPr="00983BD6" w:rsidRDefault="00983BD6" w:rsidP="00983BD6">
                  <w:pPr>
                    <w:pStyle w:val="TOCHeading"/>
                    <w:rPr>
                      <w:sz w:val="20"/>
                      <w:szCs w:val="20"/>
                    </w:rPr>
                  </w:pPr>
                  <w:r w:rsidRPr="00983BD6">
                    <w:rPr>
                      <w:sz w:val="20"/>
                      <w:szCs w:val="20"/>
                    </w:rPr>
                    <w:t>US Recruitment Centers</w:t>
                  </w:r>
                </w:p>
                <w:p w:rsidR="00983BD6" w:rsidRPr="00C63FEE" w:rsidRDefault="00983BD6" w:rsidP="00983BD6">
                  <w:pPr>
                    <w:pStyle w:val="TOCText"/>
                    <w:tabs>
                      <w:tab w:val="left" w:pos="588"/>
                    </w:tabs>
                    <w:ind w:left="-12"/>
                    <w:rPr>
                      <w:szCs w:val="16"/>
                    </w:rPr>
                  </w:pPr>
                  <w:r w:rsidRPr="00C63FEE">
                    <w:rPr>
                      <w:szCs w:val="16"/>
                    </w:rPr>
                    <w:t>Massachusetts General Hospital</w:t>
                  </w:r>
                </w:p>
                <w:p w:rsidR="00983BD6" w:rsidRPr="00C63FEE" w:rsidRDefault="00983BD6" w:rsidP="00983BD6">
                  <w:pPr>
                    <w:pStyle w:val="TOCText"/>
                    <w:tabs>
                      <w:tab w:val="left" w:pos="588"/>
                    </w:tabs>
                    <w:ind w:left="-12"/>
                    <w:rPr>
                      <w:szCs w:val="16"/>
                    </w:rPr>
                  </w:pPr>
                  <w:r w:rsidRPr="00C63FEE">
                    <w:rPr>
                      <w:szCs w:val="16"/>
                    </w:rPr>
                    <w:t>Cornell</w:t>
                  </w:r>
                  <w:r w:rsidR="00B1595C">
                    <w:rPr>
                      <w:szCs w:val="16"/>
                    </w:rPr>
                    <w:t xml:space="preserve"> University Medical Center</w:t>
                  </w:r>
                </w:p>
                <w:p w:rsidR="00983BD6" w:rsidRPr="00C63FEE" w:rsidRDefault="00983BD6" w:rsidP="00983BD6">
                  <w:pPr>
                    <w:pStyle w:val="TOCText"/>
                    <w:tabs>
                      <w:tab w:val="left" w:pos="588"/>
                    </w:tabs>
                    <w:ind w:left="-12"/>
                    <w:rPr>
                      <w:szCs w:val="16"/>
                    </w:rPr>
                  </w:pPr>
                  <w:r w:rsidRPr="00C63FEE">
                    <w:rPr>
                      <w:szCs w:val="16"/>
                    </w:rPr>
                    <w:t>University of Michigan</w:t>
                  </w:r>
                </w:p>
                <w:p w:rsidR="00983BD6" w:rsidRPr="00C63FEE" w:rsidRDefault="00983BD6" w:rsidP="00983BD6">
                  <w:pPr>
                    <w:pStyle w:val="TOCText"/>
                    <w:tabs>
                      <w:tab w:val="left" w:pos="588"/>
                    </w:tabs>
                    <w:ind w:left="-12"/>
                    <w:rPr>
                      <w:szCs w:val="16"/>
                    </w:rPr>
                  </w:pPr>
                  <w:r w:rsidRPr="00C63FEE">
                    <w:rPr>
                      <w:szCs w:val="16"/>
                    </w:rPr>
                    <w:t>University of Virginia</w:t>
                  </w:r>
                </w:p>
                <w:p w:rsidR="00983BD6" w:rsidRPr="00C63FEE" w:rsidRDefault="00983BD6" w:rsidP="00983BD6">
                  <w:pPr>
                    <w:pStyle w:val="TOCText"/>
                    <w:tabs>
                      <w:tab w:val="left" w:pos="588"/>
                    </w:tabs>
                    <w:ind w:left="-12"/>
                    <w:rPr>
                      <w:szCs w:val="16"/>
                    </w:rPr>
                  </w:pPr>
                  <w:r w:rsidRPr="00C63FEE">
                    <w:rPr>
                      <w:szCs w:val="16"/>
                    </w:rPr>
                    <w:t>Mayo Jacksonville</w:t>
                  </w:r>
                </w:p>
                <w:p w:rsidR="00983BD6" w:rsidRPr="00C63FEE" w:rsidRDefault="00983BD6" w:rsidP="00983BD6">
                  <w:pPr>
                    <w:pStyle w:val="TOCText"/>
                    <w:tabs>
                      <w:tab w:val="left" w:pos="588"/>
                    </w:tabs>
                    <w:ind w:left="-12"/>
                    <w:rPr>
                      <w:szCs w:val="16"/>
                    </w:rPr>
                  </w:pPr>
                  <w:r w:rsidRPr="00C63FEE">
                    <w:rPr>
                      <w:szCs w:val="16"/>
                    </w:rPr>
                    <w:t>University of Florida</w:t>
                  </w:r>
                </w:p>
                <w:p w:rsidR="00983BD6" w:rsidRPr="00C63FEE" w:rsidRDefault="00983BD6" w:rsidP="00983BD6">
                  <w:pPr>
                    <w:pStyle w:val="TOCText"/>
                    <w:tabs>
                      <w:tab w:val="left" w:pos="588"/>
                    </w:tabs>
                    <w:ind w:left="-12"/>
                    <w:rPr>
                      <w:szCs w:val="16"/>
                    </w:rPr>
                  </w:pPr>
                  <w:r w:rsidRPr="00C63FEE">
                    <w:rPr>
                      <w:szCs w:val="16"/>
                    </w:rPr>
                    <w:t>Beth Israel Deaconess Medical Center</w:t>
                  </w:r>
                </w:p>
                <w:p w:rsidR="00983BD6" w:rsidRPr="00C63FEE" w:rsidRDefault="00983BD6" w:rsidP="00983BD6">
                  <w:pPr>
                    <w:pStyle w:val="TOCText"/>
                    <w:tabs>
                      <w:tab w:val="left" w:pos="588"/>
                    </w:tabs>
                    <w:ind w:left="-12"/>
                    <w:rPr>
                      <w:szCs w:val="16"/>
                    </w:rPr>
                  </w:pPr>
                  <w:r w:rsidRPr="00C63FEE">
                    <w:rPr>
                      <w:szCs w:val="16"/>
                    </w:rPr>
                    <w:t>University of Washington</w:t>
                  </w:r>
                </w:p>
                <w:p w:rsidR="00983BD6" w:rsidRDefault="00983BD6" w:rsidP="00983BD6">
                  <w:pPr>
                    <w:pStyle w:val="TOCText"/>
                    <w:tabs>
                      <w:tab w:val="left" w:pos="588"/>
                    </w:tabs>
                    <w:ind w:left="-12"/>
                    <w:rPr>
                      <w:szCs w:val="16"/>
                    </w:rPr>
                  </w:pPr>
                  <w:r w:rsidRPr="00C63FEE">
                    <w:rPr>
                      <w:szCs w:val="16"/>
                    </w:rPr>
                    <w:t>University of Utah</w:t>
                  </w:r>
                </w:p>
                <w:p w:rsidR="00983BD6" w:rsidRPr="00C63FEE" w:rsidRDefault="00983BD6" w:rsidP="00983BD6">
                  <w:pPr>
                    <w:pStyle w:val="TOCText"/>
                    <w:tabs>
                      <w:tab w:val="left" w:pos="588"/>
                    </w:tabs>
                    <w:ind w:left="-12"/>
                    <w:rPr>
                      <w:szCs w:val="16"/>
                    </w:rPr>
                  </w:pPr>
                </w:p>
                <w:p w:rsidR="00C63FEE" w:rsidRPr="00983BD6" w:rsidRDefault="00C63FEE" w:rsidP="00C63FEE">
                  <w:pPr>
                    <w:pStyle w:val="TOCHeading"/>
                    <w:rPr>
                      <w:sz w:val="20"/>
                      <w:szCs w:val="20"/>
                    </w:rPr>
                  </w:pPr>
                  <w:r w:rsidRPr="00983BD6">
                    <w:rPr>
                      <w:sz w:val="20"/>
                      <w:szCs w:val="20"/>
                    </w:rPr>
                    <w:t>International Recruitment Centers</w:t>
                  </w:r>
                </w:p>
                <w:p w:rsidR="00C63FEE" w:rsidRPr="00C63FEE" w:rsidRDefault="00C63FEE" w:rsidP="00C63FEE">
                  <w:pPr>
                    <w:pStyle w:val="TOCText"/>
                    <w:tabs>
                      <w:tab w:val="left" w:pos="588"/>
                    </w:tabs>
                    <w:ind w:left="-12"/>
                    <w:rPr>
                      <w:rStyle w:val="TOCNumberChar"/>
                      <w:b w:val="0"/>
                      <w:sz w:val="16"/>
                      <w:szCs w:val="16"/>
                    </w:rPr>
                  </w:pPr>
                  <w:proofErr w:type="spellStart"/>
                  <w:r w:rsidRPr="00C63FEE">
                    <w:rPr>
                      <w:rStyle w:val="TOCNumberChar"/>
                      <w:b w:val="0"/>
                      <w:sz w:val="16"/>
                      <w:szCs w:val="16"/>
                    </w:rPr>
                    <w:t>Jagiellonian</w:t>
                  </w:r>
                  <w:proofErr w:type="spellEnd"/>
                  <w:r w:rsidRPr="00C63FEE">
                    <w:rPr>
                      <w:rStyle w:val="TOCNumberChar"/>
                      <w:b w:val="0"/>
                      <w:sz w:val="16"/>
                      <w:szCs w:val="16"/>
                    </w:rPr>
                    <w:t xml:space="preserve"> University Medical College</w:t>
                  </w:r>
                </w:p>
                <w:p w:rsidR="00C63FEE" w:rsidRPr="00C63FEE" w:rsidRDefault="00C63FEE" w:rsidP="00C63FEE">
                  <w:pPr>
                    <w:pStyle w:val="TOCText"/>
                    <w:tabs>
                      <w:tab w:val="left" w:pos="588"/>
                    </w:tabs>
                    <w:ind w:left="-12"/>
                    <w:rPr>
                      <w:rStyle w:val="TOCNumberChar"/>
                      <w:b w:val="0"/>
                      <w:sz w:val="16"/>
                      <w:szCs w:val="16"/>
                    </w:rPr>
                  </w:pPr>
                  <w:r w:rsidRPr="00C63FEE">
                    <w:rPr>
                      <w:rStyle w:val="TOCNumberChar"/>
                      <w:b w:val="0"/>
                      <w:sz w:val="16"/>
                      <w:szCs w:val="16"/>
                    </w:rPr>
                    <w:t>Medical University Graz</w:t>
                  </w:r>
                </w:p>
                <w:p w:rsidR="00C63FEE" w:rsidRPr="00C63FEE" w:rsidRDefault="00C63FEE" w:rsidP="00C63FEE">
                  <w:pPr>
                    <w:pStyle w:val="TOCText"/>
                    <w:tabs>
                      <w:tab w:val="left" w:pos="588"/>
                    </w:tabs>
                    <w:ind w:left="-12"/>
                    <w:rPr>
                      <w:rStyle w:val="TOCNumberChar"/>
                      <w:b w:val="0"/>
                      <w:sz w:val="16"/>
                      <w:szCs w:val="16"/>
                    </w:rPr>
                  </w:pPr>
                  <w:r w:rsidRPr="00C63FEE">
                    <w:rPr>
                      <w:rStyle w:val="TOCNumberChar"/>
                      <w:b w:val="0"/>
                      <w:sz w:val="16"/>
                      <w:szCs w:val="16"/>
                    </w:rPr>
                    <w:t>Oxford University</w:t>
                  </w:r>
                </w:p>
                <w:p w:rsidR="00C63FEE" w:rsidRPr="00C63FEE" w:rsidRDefault="00C63FEE" w:rsidP="00C63FEE">
                  <w:pPr>
                    <w:pStyle w:val="TOCText"/>
                    <w:tabs>
                      <w:tab w:val="left" w:pos="588"/>
                    </w:tabs>
                    <w:ind w:left="-12"/>
                    <w:rPr>
                      <w:rStyle w:val="TOCNumberChar"/>
                      <w:b w:val="0"/>
                      <w:sz w:val="16"/>
                      <w:szCs w:val="16"/>
                    </w:rPr>
                  </w:pPr>
                  <w:proofErr w:type="spellStart"/>
                  <w:r w:rsidRPr="00C63FEE">
                    <w:rPr>
                      <w:rStyle w:val="TOCNumberChar"/>
                      <w:b w:val="0"/>
                      <w:sz w:val="16"/>
                      <w:szCs w:val="16"/>
                    </w:rPr>
                    <w:t>Vall</w:t>
                  </w:r>
                  <w:proofErr w:type="spellEnd"/>
                  <w:r w:rsidRPr="00C63FEE">
                    <w:rPr>
                      <w:rStyle w:val="TOCNumberChar"/>
                      <w:b w:val="0"/>
                      <w:sz w:val="16"/>
                      <w:szCs w:val="16"/>
                    </w:rPr>
                    <w:t xml:space="preserve"> </w:t>
                  </w:r>
                  <w:proofErr w:type="spellStart"/>
                  <w:r w:rsidRPr="00C63FEE">
                    <w:rPr>
                      <w:rStyle w:val="TOCNumberChar"/>
                      <w:b w:val="0"/>
                      <w:sz w:val="16"/>
                      <w:szCs w:val="16"/>
                    </w:rPr>
                    <w:t>d’Hebron</w:t>
                  </w:r>
                  <w:proofErr w:type="spellEnd"/>
                </w:p>
                <w:p w:rsidR="00C63FEE" w:rsidRPr="00C63FEE" w:rsidRDefault="00C63FEE" w:rsidP="00C63FEE">
                  <w:pPr>
                    <w:pStyle w:val="TOCText"/>
                    <w:tabs>
                      <w:tab w:val="left" w:pos="588"/>
                    </w:tabs>
                    <w:ind w:left="-12"/>
                    <w:rPr>
                      <w:rStyle w:val="TOCNumberChar"/>
                      <w:b w:val="0"/>
                      <w:sz w:val="16"/>
                      <w:szCs w:val="16"/>
                    </w:rPr>
                  </w:pPr>
                  <w:r w:rsidRPr="00C63FEE">
                    <w:rPr>
                      <w:rStyle w:val="TOCNumberChar"/>
                      <w:b w:val="0"/>
                      <w:sz w:val="16"/>
                      <w:szCs w:val="16"/>
                    </w:rPr>
                    <w:t>University Hospital Lund</w:t>
                  </w:r>
                </w:p>
                <w:p w:rsidR="00C63FEE" w:rsidRPr="00C63FEE" w:rsidRDefault="00C63FEE" w:rsidP="00C63FEE">
                  <w:pPr>
                    <w:pStyle w:val="TOCText"/>
                    <w:tabs>
                      <w:tab w:val="left" w:pos="588"/>
                    </w:tabs>
                    <w:ind w:left="-12"/>
                    <w:rPr>
                      <w:rStyle w:val="TOCNumberChar"/>
                      <w:b w:val="0"/>
                      <w:sz w:val="16"/>
                      <w:szCs w:val="16"/>
                    </w:rPr>
                  </w:pPr>
                  <w:r w:rsidRPr="00C63FEE">
                    <w:rPr>
                      <w:rStyle w:val="TOCNumberChar"/>
                      <w:b w:val="0"/>
                      <w:sz w:val="16"/>
                      <w:szCs w:val="16"/>
                    </w:rPr>
                    <w:t xml:space="preserve">IMIM - Hospital </w:t>
                  </w:r>
                  <w:proofErr w:type="gramStart"/>
                  <w:r w:rsidRPr="00C63FEE">
                    <w:rPr>
                      <w:rStyle w:val="TOCNumberChar"/>
                      <w:b w:val="0"/>
                      <w:sz w:val="16"/>
                      <w:szCs w:val="16"/>
                    </w:rPr>
                    <w:t>del</w:t>
                  </w:r>
                  <w:proofErr w:type="gramEnd"/>
                  <w:r w:rsidRPr="00C63FEE">
                    <w:rPr>
                      <w:rStyle w:val="TOCNumberChar"/>
                      <w:b w:val="0"/>
                      <w:sz w:val="16"/>
                      <w:szCs w:val="16"/>
                    </w:rPr>
                    <w:t xml:space="preserve"> Mar</w:t>
                  </w:r>
                </w:p>
                <w:p w:rsidR="00C63FEE" w:rsidRPr="00C63FEE" w:rsidRDefault="00C63FEE" w:rsidP="00C63FEE">
                  <w:pPr>
                    <w:pStyle w:val="TOCText"/>
                    <w:tabs>
                      <w:tab w:val="left" w:pos="588"/>
                    </w:tabs>
                    <w:ind w:left="-12"/>
                    <w:rPr>
                      <w:rStyle w:val="TOCNumberChar"/>
                      <w:b w:val="0"/>
                      <w:sz w:val="16"/>
                      <w:szCs w:val="16"/>
                    </w:rPr>
                  </w:pPr>
                  <w:r w:rsidRPr="00C63FEE">
                    <w:rPr>
                      <w:rStyle w:val="TOCNumberChar"/>
                      <w:b w:val="0"/>
                      <w:sz w:val="16"/>
                      <w:szCs w:val="16"/>
                    </w:rPr>
                    <w:t>Munich University</w:t>
                  </w:r>
                </w:p>
                <w:p w:rsidR="00C63FEE" w:rsidRPr="00C63FEE" w:rsidRDefault="00C63FEE" w:rsidP="00C63FEE">
                  <w:pPr>
                    <w:pStyle w:val="TOCText"/>
                    <w:tabs>
                      <w:tab w:val="left" w:pos="588"/>
                    </w:tabs>
                    <w:ind w:left="-12"/>
                    <w:rPr>
                      <w:szCs w:val="16"/>
                    </w:rPr>
                  </w:pPr>
                  <w:r w:rsidRPr="00C63FEE">
                    <w:rPr>
                      <w:rStyle w:val="TOCNumberChar"/>
                      <w:b w:val="0"/>
                      <w:sz w:val="16"/>
                      <w:szCs w:val="16"/>
                    </w:rPr>
                    <w:t>Imperial College London</w:t>
                  </w:r>
                  <w:r>
                    <w:rPr>
                      <w:rStyle w:val="TOCNumberChar"/>
                      <w:b w:val="0"/>
                      <w:sz w:val="16"/>
                      <w:szCs w:val="16"/>
                    </w:rPr>
                    <w:br/>
                  </w:r>
                </w:p>
                <w:p w:rsidR="00983BD6" w:rsidRDefault="00983BD6"/>
              </w:txbxContent>
            </v:textbox>
            <w10:wrap type="square" anchorx="page" anchory="page"/>
          </v:shape>
        </w:pict>
      </w:r>
      <w:r>
        <w:rPr>
          <w:noProof/>
        </w:rPr>
        <w:pict>
          <v:shape id="_x0000_s1348" type="#_x0000_t202" style="position:absolute;left:0;text-align:left;margin-left:46.8pt;margin-top:180.8pt;width:171.85pt;height:26.95pt;z-index:251676672;mso-position-horizontal-relative:page;mso-position-vertical-relative:page" filled="f" stroked="f">
            <v:textbox style="mso-next-textbox:#_x0000_s1348;mso-fit-shape-to-text:t" inset=",0,,0">
              <w:txbxContent>
                <w:p w:rsidR="001904ED" w:rsidRPr="001904ED" w:rsidRDefault="00C63FEE" w:rsidP="00441886">
                  <w:pPr>
                    <w:pStyle w:val="NewsletterDate"/>
                  </w:pPr>
                  <w:r>
                    <w:t>Issue 30: November 2012</w:t>
                  </w:r>
                </w:p>
              </w:txbxContent>
            </v:textbox>
            <w10:wrap anchorx="page" anchory="page"/>
          </v:shape>
        </w:pict>
      </w:r>
      <w:r>
        <w:rPr>
          <w:noProof/>
        </w:rPr>
        <w:pict>
          <v:shape id="_x0000_s1301" type="#_x0000_t202" style="position:absolute;left:0;text-align:left;margin-left:37.5pt;margin-top:45pt;width:270.3pt;height:18.25pt;z-index:251672576;mso-position-horizontal-relative:page;mso-position-vertical-relative:page" filled="f" stroked="f">
            <v:textbox style="mso-next-textbox:#_x0000_s1301;mso-fit-shape-to-text:t">
              <w:txbxContent>
                <w:p w:rsidR="000848F3" w:rsidRPr="009849BC" w:rsidRDefault="00C63FEE" w:rsidP="009849BC">
                  <w:pPr>
                    <w:pStyle w:val="VolumeandIssue"/>
                  </w:pPr>
                  <w:r>
                    <w:t>Issue 30</w:t>
                  </w:r>
                </w:p>
              </w:txbxContent>
            </v:textbox>
            <w10:wrap type="square" anchorx="page" anchory="page"/>
          </v:shape>
        </w:pict>
      </w:r>
      <w:r>
        <w:rPr>
          <w:noProof/>
        </w:rPr>
        <w:pict>
          <v:shape id="_x0000_s1300" type="#_x0000_t202" style="position:absolute;left:0;text-align:left;margin-left:33.75pt;margin-top:38.25pt;width:540pt;height:125.8pt;z-index:251671552;mso-position-horizontal-relative:page;mso-position-vertical-relative:page" filled="f" fillcolor="#0078b4" stroked="f">
            <v:textbox style="mso-next-textbox:#_x0000_s1300" inset=",,,0">
              <w:txbxContent>
                <w:p w:rsidR="00706F62" w:rsidRPr="00C63FEE" w:rsidRDefault="00706F62" w:rsidP="00706F62">
                  <w:pPr>
                    <w:pStyle w:val="Masthead"/>
                    <w:rPr>
                      <w:sz w:val="54"/>
                      <w:szCs w:val="54"/>
                    </w:rPr>
                  </w:pPr>
                </w:p>
                <w:p w:rsidR="00C63FEE" w:rsidRPr="00954851" w:rsidRDefault="00C63FEE" w:rsidP="00C63FEE">
                  <w:pPr>
                    <w:ind w:right="72"/>
                    <w:jc w:val="center"/>
                    <w:rPr>
                      <w:rFonts w:ascii="Arial" w:hAnsi="Arial" w:cs="Arial"/>
                      <w:color w:val="FFFFFF"/>
                      <w:sz w:val="54"/>
                      <w:szCs w:val="54"/>
                    </w:rPr>
                  </w:pPr>
                </w:p>
                <w:p w:rsidR="00C63FEE" w:rsidRPr="00954851" w:rsidRDefault="00C63FEE" w:rsidP="00C63FEE">
                  <w:pPr>
                    <w:ind w:right="72"/>
                    <w:jc w:val="center"/>
                    <w:rPr>
                      <w:rFonts w:ascii="Arial" w:hAnsi="Arial" w:cs="Arial"/>
                      <w:color w:val="FFFFFF"/>
                      <w:sz w:val="54"/>
                      <w:szCs w:val="54"/>
                    </w:rPr>
                  </w:pPr>
                  <w:r w:rsidRPr="00954851">
                    <w:rPr>
                      <w:rFonts w:ascii="Arial" w:hAnsi="Arial" w:cs="Arial"/>
                      <w:color w:val="FFFFFF"/>
                      <w:sz w:val="54"/>
                      <w:szCs w:val="54"/>
                    </w:rPr>
                    <w:t>ISGC Intracerebral Hemorrhage Newsletter</w:t>
                  </w:r>
                </w:p>
                <w:p w:rsidR="000848F3" w:rsidRPr="00C63FEE" w:rsidRDefault="000848F3" w:rsidP="00C63FEE">
                  <w:pPr>
                    <w:pStyle w:val="Masthead"/>
                    <w:rPr>
                      <w:sz w:val="54"/>
                      <w:szCs w:val="54"/>
                    </w:rPr>
                  </w:pPr>
                </w:p>
              </w:txbxContent>
            </v:textbox>
            <w10:wrap anchorx="page" anchory="page"/>
          </v:shape>
        </w:pict>
      </w:r>
      <w:r>
        <w:rPr>
          <w:noProof/>
        </w:rPr>
        <w:pict>
          <v:shape id="_x0000_s1039" type="#_x0000_t202" style="position:absolute;left:0;text-align:left;margin-left:230.4pt;margin-top:217.4pt;width:324pt;height:19.6pt;z-index:251635712;mso-wrap-edited:f;mso-position-horizontal-relative:page;mso-position-vertical-relative:page" wrapcoords="0 0 21600 0 21600 21600 0 21600 0 0" filled="f" stroked="f">
            <v:textbox style="mso-next-textbox:#_x0000_s1039" inset="0,0,0,0">
              <w:txbxContent>
                <w:p w:rsidR="005B7866" w:rsidRPr="00913ACC" w:rsidRDefault="00983BD6" w:rsidP="00913ACC">
                  <w:pPr>
                    <w:pStyle w:val="Heading1"/>
                  </w:pPr>
                  <w:r>
                    <w:t>Bi-Monthly ISGC ICH Newsletter:</w:t>
                  </w:r>
                </w:p>
              </w:txbxContent>
            </v:textbox>
            <w10:wrap anchorx="page" anchory="page"/>
          </v:shape>
        </w:pict>
      </w:r>
      <w:r>
        <w:rPr>
          <w:noProof/>
        </w:rPr>
        <w:pict>
          <v:shape id="_x0000_s1358" type="#_x0000_t202" style="position:absolute;left:0;text-align:left;margin-left:0;margin-top:28.8pt;width:558pt;height:140.65pt;z-index:-251635712;mso-position-horizontal:center;mso-position-horizontal-relative:page;mso-position-vertical-relative:page" filled="f" stroked="f">
            <v:textbox style="mso-next-textbox:#_x0000_s1358;mso-fit-shape-to-text:t" inset=",7.2pt,,7.2pt">
              <w:txbxContent>
                <w:p w:rsidR="00FC2D17" w:rsidRDefault="00562D59">
                  <w:r>
                    <w:rPr>
                      <w:noProof/>
                    </w:rPr>
                    <w:drawing>
                      <wp:inline distT="0" distB="0" distL="0" distR="0">
                        <wp:extent cx="6858000" cy="1600200"/>
                        <wp:effectExtent l="19050" t="0" r="0" b="0"/>
                        <wp:docPr id="49" name="Picture 49" descr="gradi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gradient"/>
                                <pic:cNvPicPr>
                                  <a:picLocks noChangeAspect="1" noChangeArrowheads="1"/>
                                </pic:cNvPicPr>
                              </pic:nvPicPr>
                              <pic:blipFill>
                                <a:blip r:embed="rId10"/>
                                <a:srcRect/>
                                <a:stretch>
                                  <a:fillRect/>
                                </a:stretch>
                              </pic:blipFill>
                              <pic:spPr bwMode="auto">
                                <a:xfrm>
                                  <a:off x="0" y="0"/>
                                  <a:ext cx="6858000" cy="1600200"/>
                                </a:xfrm>
                                <a:prstGeom prst="rect">
                                  <a:avLst/>
                                </a:prstGeom>
                                <a:noFill/>
                                <a:ln w="9525">
                                  <a:noFill/>
                                  <a:miter lim="800000"/>
                                  <a:headEnd/>
                                  <a:tailEnd/>
                                </a:ln>
                              </pic:spPr>
                            </pic:pic>
                          </a:graphicData>
                        </a:graphic>
                      </wp:inline>
                    </w:drawing>
                  </w:r>
                </w:p>
              </w:txbxContent>
            </v:textbox>
            <w10:wrap anchorx="page" anchory="page"/>
          </v:shape>
        </w:pict>
      </w:r>
      <w:r>
        <w:rPr>
          <w:noProof/>
        </w:rPr>
        <w:pict>
          <v:shape id="_x0000_s1168" type="#_x0000_t202" style="position:absolute;left:0;text-align:left;margin-left:200pt;margin-top:248pt;width:7.2pt;height:7.2pt;z-index:251651072;visibility:hidden;mso-position-horizontal-relative:page;mso-position-vertical-relative:page" filled="f" stroked="f">
            <v:textbox style="mso-next-textbox:#_x0000_s1168" inset="0,0,0,0">
              <w:txbxContent>
                <w:p w:rsidR="005B7866" w:rsidRDefault="005B7866" w:rsidP="00103E9E">
                  <w:pPr>
                    <w:pStyle w:val="BodyText"/>
                  </w:pPr>
                </w:p>
              </w:txbxContent>
            </v:textbox>
            <w10:wrap anchorx="page" anchory="page"/>
          </v:shape>
        </w:pict>
      </w:r>
      <w:r>
        <w:rPr>
          <w:noProof/>
        </w:rPr>
        <w:pict>
          <v:line id="_x0000_s1286" style="position:absolute;left:0;text-align:left;z-index:251668480;mso-position-horizontal-relative:page;mso-position-vertical-relative:page" from="37.5pt,129pt" to="573.75pt,129pt" stroked="f">
            <w10:wrap anchorx="page" anchory="page"/>
          </v:line>
        </w:pict>
      </w:r>
      <w:r>
        <w:rPr>
          <w:noProof/>
        </w:rPr>
        <w:pict>
          <v:shape id="_x0000_s1172" type="#_x0000_t202" style="position:absolute;left:0;text-align:left;margin-left:199.2pt;margin-top:519.8pt;width:7.2pt;height:7.2pt;z-index:251653120;visibility:hidden;mso-position-horizontal-relative:page;mso-position-vertical-relative:page" filled="f" stroked="f">
            <v:textbox style="mso-next-textbox:#_x0000_s1172" inset="0,0,0,0">
              <w:txbxContent>
                <w:p w:rsidR="005B7866" w:rsidRDefault="005B7866" w:rsidP="00103E9E">
                  <w:pPr>
                    <w:pStyle w:val="BodyText"/>
                  </w:pPr>
                </w:p>
              </w:txbxContent>
            </v:textbox>
            <w10:wrap anchorx="page" anchory="page"/>
          </v:shape>
        </w:pict>
      </w:r>
      <w:r w:rsidR="005B7866">
        <w:rPr>
          <w:noProof/>
        </w:rPr>
        <w:br w:type="page"/>
      </w:r>
      <w:r>
        <w:rPr>
          <w:noProof/>
        </w:rPr>
        <w:lastRenderedPageBreak/>
        <w:pict>
          <v:shape id="_x0000_s1355" type="#_x0000_t202" style="position:absolute;left:0;text-align:left;margin-left:32.25pt;margin-top:643.5pt;width:522.15pt;height:107.25pt;z-index:251679744;mso-position-horizontal-relative:page;mso-position-vertical-relative:page" filled="f" stroked="f">
            <v:textbox style="mso-next-textbox:#_x0000_s1355" inset="0,0,,0">
              <w:txbxContent>
                <w:p w:rsidR="00EF2809" w:rsidRDefault="00EF2809" w:rsidP="00EF2809">
                  <w:pPr>
                    <w:pStyle w:val="ListParagraph"/>
                    <w:tabs>
                      <w:tab w:val="left" w:pos="9720"/>
                    </w:tabs>
                    <w:ind w:left="0"/>
                    <w:jc w:val="both"/>
                    <w:rPr>
                      <w:rFonts w:ascii="Century Gothic" w:hAnsi="Century Gothic" w:cs="Arial"/>
                      <w:color w:val="000000"/>
                      <w:sz w:val="19"/>
                      <w:szCs w:val="19"/>
                    </w:rPr>
                  </w:pPr>
                  <w:r w:rsidRPr="00EF2809">
                    <w:rPr>
                      <w:rFonts w:ascii="Century Gothic" w:hAnsi="Century Gothic" w:cs="Arial"/>
                      <w:color w:val="3682A2"/>
                      <w:sz w:val="22"/>
                      <w:szCs w:val="22"/>
                    </w:rPr>
                    <w:t>Contact Site:</w:t>
                  </w:r>
                  <w:r w:rsidRPr="00EF2809">
                    <w:rPr>
                      <w:rFonts w:ascii="Century Gothic" w:hAnsi="Century Gothic" w:cs="Arial"/>
                      <w:color w:val="000000"/>
                      <w:sz w:val="19"/>
                      <w:szCs w:val="19"/>
                    </w:rPr>
                    <w:t xml:space="preserve"> </w:t>
                  </w:r>
                  <w:r w:rsidR="002D271C">
                    <w:rPr>
                      <w:rFonts w:ascii="Century Gothic" w:hAnsi="Century Gothic" w:cs="Arial"/>
                      <w:color w:val="000000"/>
                      <w:sz w:val="19"/>
                      <w:szCs w:val="19"/>
                    </w:rPr>
                    <w:t>Massachusetts General Hospital</w:t>
                  </w:r>
                </w:p>
                <w:p w:rsidR="00EF2809" w:rsidRPr="00EF2809" w:rsidRDefault="00EF2809" w:rsidP="00EF2809">
                  <w:pPr>
                    <w:pStyle w:val="ListParagraph"/>
                    <w:tabs>
                      <w:tab w:val="left" w:pos="9720"/>
                    </w:tabs>
                    <w:ind w:left="0"/>
                    <w:jc w:val="both"/>
                    <w:rPr>
                      <w:rFonts w:ascii="Century Gothic" w:hAnsi="Century Gothic" w:cs="Arial"/>
                      <w:color w:val="000000"/>
                      <w:sz w:val="19"/>
                      <w:szCs w:val="19"/>
                    </w:rPr>
                  </w:pPr>
                </w:p>
                <w:p w:rsidR="00EF2809" w:rsidRDefault="00EF2809" w:rsidP="00EF2809">
                  <w:pPr>
                    <w:widowControl w:val="0"/>
                    <w:tabs>
                      <w:tab w:val="left" w:pos="-31680"/>
                    </w:tabs>
                    <w:jc w:val="both"/>
                    <w:rPr>
                      <w:rFonts w:cs="Arial"/>
                      <w:sz w:val="19"/>
                      <w:szCs w:val="19"/>
                    </w:rPr>
                  </w:pPr>
                  <w:r w:rsidRPr="00EF2809">
                    <w:rPr>
                      <w:rFonts w:cs="Arial"/>
                      <w:color w:val="3682A2"/>
                      <w:sz w:val="22"/>
                      <w:szCs w:val="22"/>
                    </w:rPr>
                    <w:t>Aims:</w:t>
                  </w:r>
                  <w:r w:rsidRPr="00EF2809">
                    <w:rPr>
                      <w:rFonts w:cs="Arial"/>
                      <w:sz w:val="19"/>
                      <w:szCs w:val="19"/>
                    </w:rPr>
                    <w:t xml:space="preserve"> To identify and uncover the common </w:t>
                  </w:r>
                  <w:r w:rsidR="002D271C">
                    <w:rPr>
                      <w:rFonts w:cs="Arial"/>
                      <w:sz w:val="19"/>
                      <w:szCs w:val="19"/>
                    </w:rPr>
                    <w:t>genetic determinants of risk of</w:t>
                  </w:r>
                  <w:r w:rsidRPr="00EF2809">
                    <w:rPr>
                      <w:rFonts w:cs="Arial"/>
                      <w:sz w:val="19"/>
                      <w:szCs w:val="19"/>
                    </w:rPr>
                    <w:t xml:space="preserve"> intracerebral hemorrhage.</w:t>
                  </w:r>
                </w:p>
                <w:p w:rsidR="00EF2809" w:rsidRPr="00EF2809" w:rsidRDefault="00EF2809" w:rsidP="00EF2809">
                  <w:pPr>
                    <w:widowControl w:val="0"/>
                    <w:tabs>
                      <w:tab w:val="left" w:pos="-31680"/>
                    </w:tabs>
                    <w:jc w:val="both"/>
                    <w:rPr>
                      <w:rFonts w:cs="Arial"/>
                      <w:sz w:val="19"/>
                      <w:szCs w:val="19"/>
                    </w:rPr>
                  </w:pPr>
                </w:p>
                <w:p w:rsidR="00E00888" w:rsidRPr="00EF2809" w:rsidRDefault="00EF2809" w:rsidP="00EF2809">
                  <w:pPr>
                    <w:widowControl w:val="0"/>
                    <w:tabs>
                      <w:tab w:val="left" w:pos="33"/>
                    </w:tabs>
                    <w:jc w:val="both"/>
                    <w:rPr>
                      <w:rFonts w:cs="Arial"/>
                      <w:sz w:val="19"/>
                      <w:szCs w:val="19"/>
                    </w:rPr>
                  </w:pPr>
                  <w:r w:rsidRPr="00EF2809">
                    <w:rPr>
                      <w:rFonts w:cs="Arial"/>
                      <w:color w:val="3682A2"/>
                      <w:sz w:val="22"/>
                      <w:szCs w:val="22"/>
                    </w:rPr>
                    <w:t>Status:</w:t>
                  </w:r>
                  <w:r w:rsidRPr="00EF2809">
                    <w:rPr>
                      <w:rFonts w:cs="Arial"/>
                      <w:sz w:val="19"/>
                      <w:szCs w:val="19"/>
                    </w:rPr>
                    <w:t xml:space="preserve"> </w:t>
                  </w:r>
                  <w:r w:rsidR="002D271C">
                    <w:rPr>
                      <w:rFonts w:cs="Arial"/>
                      <w:sz w:val="19"/>
                      <w:szCs w:val="19"/>
                    </w:rPr>
                    <w:t>MGH (GOCHA and ISGC), University of Cincinnati (GERFHS), and University of Pennsylvania</w:t>
                  </w:r>
                  <w:r w:rsidR="00A02F86" w:rsidRPr="009B0639">
                    <w:rPr>
                      <w:rFonts w:cs="Arial"/>
                      <w:sz w:val="19"/>
                      <w:szCs w:val="19"/>
                    </w:rPr>
                    <w:t xml:space="preserve"> </w:t>
                  </w:r>
                  <w:r w:rsidR="002D271C">
                    <w:rPr>
                      <w:rFonts w:cs="Arial"/>
                      <w:sz w:val="19"/>
                      <w:szCs w:val="19"/>
                    </w:rPr>
                    <w:t xml:space="preserve">(Pakistani ICH Study) </w:t>
                  </w:r>
                  <w:r w:rsidR="00A02F86" w:rsidRPr="009B0639">
                    <w:rPr>
                      <w:rFonts w:cs="Arial"/>
                      <w:sz w:val="19"/>
                      <w:szCs w:val="19"/>
                    </w:rPr>
                    <w:t>have imputed their data to the latest release of 1000 genomes (1000 genomes phase I integrated variant set) using IMPUTE2 and run GWA in their respective case-control subject pool. We are currently exchanging summary results performing meta-analysis across all 3 studies.</w:t>
                  </w:r>
                </w:p>
              </w:txbxContent>
            </v:textbox>
            <w10:wrap anchorx="page" anchory="page"/>
          </v:shape>
        </w:pict>
      </w:r>
      <w:r>
        <w:rPr>
          <w:noProof/>
        </w:rPr>
        <w:pict>
          <v:shape id="_x0000_s1046" type="#_x0000_t202" style="position:absolute;left:0;text-align:left;margin-left:32.25pt;margin-top:492.2pt;width:522.15pt;height:98.7pt;z-index:251639808;mso-position-horizontal-relative:page;mso-position-vertical-relative:page" filled="f" stroked="f">
            <v:textbox style="mso-next-textbox:#_x0000_s1046;mso-fit-shape-to-text:t" inset="0,0,,0">
              <w:txbxContent>
                <w:p w:rsidR="00EF2809" w:rsidRDefault="00EF2809" w:rsidP="00EF2809">
                  <w:pPr>
                    <w:pStyle w:val="ListParagraph"/>
                    <w:tabs>
                      <w:tab w:val="left" w:pos="9720"/>
                    </w:tabs>
                    <w:ind w:left="0"/>
                    <w:jc w:val="both"/>
                    <w:rPr>
                      <w:rFonts w:ascii="Century Gothic" w:hAnsi="Century Gothic" w:cs="Arial"/>
                      <w:color w:val="000000"/>
                      <w:sz w:val="19"/>
                      <w:szCs w:val="19"/>
                    </w:rPr>
                  </w:pPr>
                  <w:r w:rsidRPr="00EF2809">
                    <w:rPr>
                      <w:rFonts w:ascii="Century Gothic" w:hAnsi="Century Gothic" w:cs="Arial"/>
                      <w:color w:val="3682A2"/>
                      <w:sz w:val="22"/>
                      <w:szCs w:val="22"/>
                    </w:rPr>
                    <w:t>Contact Site:</w:t>
                  </w:r>
                  <w:r w:rsidR="009B0639">
                    <w:rPr>
                      <w:rFonts w:ascii="Century Gothic" w:hAnsi="Century Gothic" w:cs="Arial"/>
                      <w:color w:val="000000"/>
                      <w:sz w:val="19"/>
                      <w:szCs w:val="19"/>
                    </w:rPr>
                    <w:t xml:space="preserve"> </w:t>
                  </w:r>
                  <w:r w:rsidR="00A02F86">
                    <w:rPr>
                      <w:rFonts w:ascii="Century Gothic" w:hAnsi="Century Gothic" w:cs="Arial"/>
                      <w:color w:val="000000"/>
                      <w:sz w:val="19"/>
                      <w:szCs w:val="19"/>
                    </w:rPr>
                    <w:t xml:space="preserve">Massachusetts General Hospital and </w:t>
                  </w:r>
                  <w:r w:rsidRPr="00EF2809">
                    <w:rPr>
                      <w:rFonts w:ascii="Century Gothic" w:hAnsi="Century Gothic" w:cs="Arial"/>
                      <w:color w:val="000000"/>
                      <w:sz w:val="19"/>
                      <w:szCs w:val="19"/>
                    </w:rPr>
                    <w:t xml:space="preserve">University of Cincinnati </w:t>
                  </w:r>
                </w:p>
                <w:p w:rsidR="00A02F86" w:rsidRPr="00EF2809" w:rsidRDefault="00A02F86" w:rsidP="00EF2809">
                  <w:pPr>
                    <w:pStyle w:val="ListParagraph"/>
                    <w:tabs>
                      <w:tab w:val="left" w:pos="9720"/>
                    </w:tabs>
                    <w:ind w:left="0"/>
                    <w:jc w:val="both"/>
                    <w:rPr>
                      <w:rFonts w:ascii="Century Gothic" w:hAnsi="Century Gothic" w:cs="Arial"/>
                      <w:color w:val="000000"/>
                      <w:sz w:val="19"/>
                      <w:szCs w:val="19"/>
                    </w:rPr>
                  </w:pPr>
                </w:p>
                <w:p w:rsidR="00EF2809" w:rsidRPr="00EF2809" w:rsidRDefault="00EF2809" w:rsidP="00EF2809">
                  <w:pPr>
                    <w:widowControl w:val="0"/>
                    <w:tabs>
                      <w:tab w:val="left" w:pos="-31680"/>
                    </w:tabs>
                    <w:jc w:val="both"/>
                    <w:rPr>
                      <w:rFonts w:cs="Arial"/>
                      <w:sz w:val="19"/>
                      <w:szCs w:val="19"/>
                    </w:rPr>
                  </w:pPr>
                  <w:r w:rsidRPr="00EF2809">
                    <w:rPr>
                      <w:rFonts w:cs="Arial"/>
                      <w:color w:val="3682A2"/>
                      <w:sz w:val="22"/>
                      <w:szCs w:val="22"/>
                    </w:rPr>
                    <w:t>Aims:</w:t>
                  </w:r>
                  <w:r w:rsidRPr="00EF2809">
                    <w:rPr>
                      <w:rFonts w:cs="Arial"/>
                      <w:sz w:val="19"/>
                      <w:szCs w:val="19"/>
                    </w:rPr>
                    <w:t xml:space="preserve"> This multi-center genome-wide association study (GWAS) is designed to identify genetic determinants of:</w:t>
                  </w:r>
                </w:p>
                <w:p w:rsidR="00EF2809" w:rsidRPr="00EF2809" w:rsidRDefault="00EF2809" w:rsidP="00EF2809">
                  <w:pPr>
                    <w:widowControl w:val="0"/>
                    <w:ind w:left="1872" w:hanging="1440"/>
                    <w:jc w:val="both"/>
                    <w:rPr>
                      <w:rFonts w:cs="Arial"/>
                      <w:sz w:val="19"/>
                      <w:szCs w:val="19"/>
                    </w:rPr>
                  </w:pPr>
                  <w:r w:rsidRPr="00EF2809">
                    <w:rPr>
                      <w:rFonts w:cs="Arial"/>
                      <w:sz w:val="19"/>
                      <w:szCs w:val="19"/>
                    </w:rPr>
                    <w:t>1) Risk of intracerebral hemorrhage (ICH) using a case-control design</w:t>
                  </w:r>
                </w:p>
                <w:p w:rsidR="00EF2809" w:rsidRDefault="00EF2809" w:rsidP="00EF2809">
                  <w:pPr>
                    <w:widowControl w:val="0"/>
                    <w:tabs>
                      <w:tab w:val="left" w:pos="33"/>
                    </w:tabs>
                    <w:ind w:left="1872" w:hanging="1440"/>
                    <w:jc w:val="both"/>
                    <w:rPr>
                      <w:rFonts w:cs="Arial"/>
                      <w:sz w:val="19"/>
                      <w:szCs w:val="19"/>
                    </w:rPr>
                  </w:pPr>
                  <w:r w:rsidRPr="00EF2809">
                    <w:rPr>
                      <w:rFonts w:cs="Arial"/>
                      <w:sz w:val="19"/>
                      <w:szCs w:val="19"/>
                    </w:rPr>
                    <w:t>2) Clinical course of ICH using a cohort design of individuals who have suffered an ICH.</w:t>
                  </w:r>
                </w:p>
                <w:p w:rsidR="00EF2809" w:rsidRPr="00EF2809" w:rsidRDefault="00EF2809" w:rsidP="00EF2809">
                  <w:pPr>
                    <w:widowControl w:val="0"/>
                    <w:tabs>
                      <w:tab w:val="left" w:pos="33"/>
                    </w:tabs>
                    <w:ind w:left="1872" w:hanging="1440"/>
                    <w:jc w:val="both"/>
                    <w:rPr>
                      <w:rFonts w:cs="Arial"/>
                      <w:sz w:val="19"/>
                      <w:szCs w:val="19"/>
                    </w:rPr>
                  </w:pPr>
                </w:p>
                <w:p w:rsidR="000A61EC" w:rsidRPr="00A02F86" w:rsidRDefault="00EF2809" w:rsidP="00EF2809">
                  <w:pPr>
                    <w:widowControl w:val="0"/>
                    <w:tabs>
                      <w:tab w:val="left" w:pos="33"/>
                    </w:tabs>
                    <w:jc w:val="both"/>
                    <w:rPr>
                      <w:rFonts w:cs="Arial"/>
                      <w:i/>
                      <w:sz w:val="19"/>
                      <w:szCs w:val="19"/>
                    </w:rPr>
                  </w:pPr>
                  <w:r w:rsidRPr="00EF2809">
                    <w:rPr>
                      <w:rFonts w:cs="Arial"/>
                      <w:color w:val="3682A2"/>
                      <w:sz w:val="22"/>
                      <w:szCs w:val="22"/>
                    </w:rPr>
                    <w:t>Status</w:t>
                  </w:r>
                  <w:r w:rsidRPr="009B0639">
                    <w:rPr>
                      <w:rFonts w:cs="Arial"/>
                      <w:color w:val="3682A2"/>
                      <w:sz w:val="22"/>
                      <w:szCs w:val="22"/>
                    </w:rPr>
                    <w:t>:</w:t>
                  </w:r>
                  <w:r w:rsidRPr="00EF2809">
                    <w:rPr>
                      <w:rFonts w:cs="Arial"/>
                      <w:sz w:val="19"/>
                      <w:szCs w:val="19"/>
                    </w:rPr>
                    <w:t xml:space="preserve"> </w:t>
                  </w:r>
                  <w:r w:rsidR="00A02F86">
                    <w:rPr>
                      <w:rFonts w:cs="Arial"/>
                      <w:sz w:val="19"/>
                      <w:szCs w:val="19"/>
                    </w:rPr>
                    <w:t xml:space="preserve">No Update as of July 2012. </w:t>
                  </w:r>
                  <w:r w:rsidR="00A02F86">
                    <w:rPr>
                      <w:rFonts w:cs="Arial"/>
                      <w:i/>
                      <w:sz w:val="19"/>
                      <w:szCs w:val="19"/>
                    </w:rPr>
                    <w:t>MGH has successfully completed genotyping of 190 Warfarin-cases and 190 Warfarin-controls and are in the process of submitting another 4 plates for GWAS.</w:t>
                  </w:r>
                </w:p>
              </w:txbxContent>
            </v:textbox>
            <w10:wrap anchorx="page" anchory="page"/>
          </v:shape>
        </w:pict>
      </w:r>
      <w:r>
        <w:rPr>
          <w:noProof/>
        </w:rPr>
        <w:pict>
          <v:shape id="_x0000_s1044" type="#_x0000_t202" style="position:absolute;left:0;text-align:left;margin-left:33pt;margin-top:287.3pt;width:522.15pt;height:153.55pt;z-index:251637760;mso-position-horizontal-relative:page;mso-position-vertical-relative:page" filled="f" stroked="f">
            <v:textbox style="mso-next-textbox:#_x0000_s1044" inset="0,0,,0">
              <w:txbxContent>
                <w:p w:rsidR="00EF2809" w:rsidRPr="00EF2809" w:rsidRDefault="00EF2809" w:rsidP="00EF2809">
                  <w:pPr>
                    <w:pStyle w:val="ListParagraph"/>
                    <w:tabs>
                      <w:tab w:val="left" w:pos="9720"/>
                    </w:tabs>
                    <w:ind w:left="0"/>
                    <w:jc w:val="both"/>
                    <w:rPr>
                      <w:rFonts w:ascii="Century Gothic" w:hAnsi="Century Gothic" w:cs="Arial"/>
                      <w:color w:val="000000"/>
                      <w:sz w:val="19"/>
                      <w:szCs w:val="19"/>
                    </w:rPr>
                  </w:pPr>
                  <w:r w:rsidRPr="00EF2809">
                    <w:rPr>
                      <w:rFonts w:ascii="Century Gothic" w:hAnsi="Century Gothic" w:cs="Arial"/>
                      <w:color w:val="3682A2"/>
                      <w:sz w:val="22"/>
                      <w:szCs w:val="22"/>
                    </w:rPr>
                    <w:t>Contact Site:</w:t>
                  </w:r>
                  <w:r w:rsidRPr="00EF2809">
                    <w:rPr>
                      <w:rFonts w:ascii="Century Gothic" w:hAnsi="Century Gothic" w:cs="Arial"/>
                      <w:color w:val="000000"/>
                      <w:sz w:val="19"/>
                      <w:szCs w:val="19"/>
                    </w:rPr>
                    <w:t xml:space="preserve"> University of Cincinnati</w:t>
                  </w:r>
                </w:p>
                <w:p w:rsidR="00EF2809" w:rsidRPr="00EF2809" w:rsidRDefault="00EF2809" w:rsidP="00EF2809">
                  <w:pPr>
                    <w:pStyle w:val="ListParagraph"/>
                    <w:tabs>
                      <w:tab w:val="left" w:pos="9720"/>
                    </w:tabs>
                    <w:ind w:left="0"/>
                    <w:jc w:val="both"/>
                    <w:rPr>
                      <w:rFonts w:ascii="Century Gothic" w:hAnsi="Century Gothic" w:cs="Arial"/>
                      <w:color w:val="000000"/>
                      <w:sz w:val="19"/>
                      <w:szCs w:val="19"/>
                    </w:rPr>
                  </w:pPr>
                </w:p>
                <w:p w:rsidR="00EF2809" w:rsidRPr="00EF2809" w:rsidRDefault="00EF2809" w:rsidP="00EF2809">
                  <w:pPr>
                    <w:widowControl w:val="0"/>
                    <w:tabs>
                      <w:tab w:val="left" w:pos="-31680"/>
                    </w:tabs>
                    <w:jc w:val="both"/>
                    <w:rPr>
                      <w:rFonts w:cs="Arial"/>
                      <w:sz w:val="19"/>
                      <w:szCs w:val="19"/>
                    </w:rPr>
                  </w:pPr>
                  <w:r w:rsidRPr="00EF2809">
                    <w:rPr>
                      <w:rFonts w:cs="Arial"/>
                      <w:color w:val="3682A2"/>
                      <w:sz w:val="22"/>
                      <w:szCs w:val="22"/>
                    </w:rPr>
                    <w:t>Aims:</w:t>
                  </w:r>
                  <w:r w:rsidRPr="00EF2809">
                    <w:rPr>
                      <w:rFonts w:cs="Arial"/>
                      <w:sz w:val="19"/>
                      <w:szCs w:val="19"/>
                    </w:rPr>
                    <w:t xml:space="preserve"> The GERFHS study is a population-based, prospectively recruited case-control study of spontaneous intracerebral hemorrhage.  Demographically </w:t>
                  </w:r>
                  <w:proofErr w:type="spellStart"/>
                  <w:r w:rsidRPr="00EF2809">
                    <w:rPr>
                      <w:rFonts w:cs="Arial"/>
                      <w:sz w:val="19"/>
                      <w:szCs w:val="19"/>
                    </w:rPr>
                    <w:t>mached</w:t>
                  </w:r>
                  <w:proofErr w:type="spellEnd"/>
                  <w:r w:rsidRPr="00EF2809">
                    <w:rPr>
                      <w:rFonts w:cs="Arial"/>
                      <w:sz w:val="19"/>
                      <w:szCs w:val="19"/>
                    </w:rPr>
                    <w:t xml:space="preserve"> controls are identified by random digit dialing and a direct interview and chart abstraction is performed on enrolled cases and a chart abstraction on all cases of ICH within the region. Aims: To perform a genome-wide association study of ICH using </w:t>
                  </w:r>
                  <w:proofErr w:type="spellStart"/>
                  <w:r w:rsidRPr="00EF2809">
                    <w:rPr>
                      <w:rFonts w:cs="Arial"/>
                      <w:sz w:val="19"/>
                      <w:szCs w:val="19"/>
                    </w:rPr>
                    <w:t>Affymetrix</w:t>
                  </w:r>
                  <w:proofErr w:type="spellEnd"/>
                  <w:r w:rsidRPr="00EF2809">
                    <w:rPr>
                      <w:rFonts w:cs="Arial"/>
                      <w:sz w:val="19"/>
                      <w:szCs w:val="19"/>
                    </w:rPr>
                    <w:t xml:space="preserve"> 6.0 array to identify common variants associated with ICH.</w:t>
                  </w:r>
                </w:p>
                <w:p w:rsidR="00EF2809" w:rsidRPr="00EF2809" w:rsidRDefault="00EF2809" w:rsidP="00EF2809">
                  <w:pPr>
                    <w:widowControl w:val="0"/>
                    <w:tabs>
                      <w:tab w:val="left" w:pos="-31680"/>
                    </w:tabs>
                    <w:jc w:val="both"/>
                    <w:rPr>
                      <w:rFonts w:cs="Arial"/>
                      <w:sz w:val="22"/>
                      <w:szCs w:val="22"/>
                    </w:rPr>
                  </w:pPr>
                </w:p>
                <w:p w:rsidR="00A75001" w:rsidRPr="00EF2809" w:rsidRDefault="00EF2809" w:rsidP="00EF2809">
                  <w:pPr>
                    <w:widowControl w:val="0"/>
                    <w:tabs>
                      <w:tab w:val="left" w:pos="-31680"/>
                    </w:tabs>
                    <w:jc w:val="both"/>
                    <w:rPr>
                      <w:rFonts w:cs="Arial"/>
                      <w:sz w:val="19"/>
                      <w:szCs w:val="19"/>
                    </w:rPr>
                  </w:pPr>
                  <w:r w:rsidRPr="00EF2809">
                    <w:rPr>
                      <w:rFonts w:cs="Arial"/>
                      <w:color w:val="3682A2"/>
                      <w:sz w:val="22"/>
                      <w:szCs w:val="22"/>
                    </w:rPr>
                    <w:t>Status:</w:t>
                  </w:r>
                  <w:r w:rsidRPr="00EF2809">
                    <w:rPr>
                      <w:rFonts w:cs="Arial"/>
                      <w:sz w:val="19"/>
                      <w:szCs w:val="19"/>
                    </w:rPr>
                    <w:t xml:space="preserve"> The</w:t>
                  </w:r>
                  <w:r w:rsidR="003E1F20">
                    <w:rPr>
                      <w:rFonts w:cs="Arial"/>
                      <w:sz w:val="19"/>
                      <w:szCs w:val="19"/>
                    </w:rPr>
                    <w:t xml:space="preserve"> GERFHS study now has 527 ICH cases enrolled and 447</w:t>
                  </w:r>
                  <w:r w:rsidRPr="00EF2809">
                    <w:rPr>
                      <w:rFonts w:cs="Arial"/>
                      <w:sz w:val="19"/>
                      <w:szCs w:val="19"/>
                    </w:rPr>
                    <w:t xml:space="preserve"> demographically matched population-based controls enrolled during the current study period.  Genotyping is nearly complete on an additional 500 subjects with </w:t>
                  </w:r>
                  <w:proofErr w:type="spellStart"/>
                  <w:r w:rsidRPr="00EF2809">
                    <w:rPr>
                      <w:rFonts w:cs="Arial"/>
                      <w:sz w:val="19"/>
                      <w:szCs w:val="19"/>
                    </w:rPr>
                    <w:t>Affymetrix</w:t>
                  </w:r>
                  <w:proofErr w:type="spellEnd"/>
                  <w:r w:rsidRPr="00EF2809">
                    <w:rPr>
                      <w:rFonts w:cs="Arial"/>
                      <w:sz w:val="19"/>
                      <w:szCs w:val="19"/>
                    </w:rPr>
                    <w:t xml:space="preserve"> 6.0 to add to an already genotyped 380 ICH cases and matching controls with </w:t>
                  </w:r>
                  <w:proofErr w:type="spellStart"/>
                  <w:r w:rsidRPr="00EF2809">
                    <w:rPr>
                      <w:rFonts w:cs="Arial"/>
                      <w:sz w:val="19"/>
                      <w:szCs w:val="19"/>
                    </w:rPr>
                    <w:t>buccal</w:t>
                  </w:r>
                  <w:proofErr w:type="spellEnd"/>
                  <w:r w:rsidRPr="00EF2809">
                    <w:rPr>
                      <w:rFonts w:cs="Arial"/>
                      <w:sz w:val="19"/>
                      <w:szCs w:val="19"/>
                    </w:rPr>
                    <w:t xml:space="preserve"> swab extraction.</w:t>
                  </w:r>
                </w:p>
              </w:txbxContent>
            </v:textbox>
            <w10:wrap anchorx="page" anchory="page"/>
          </v:shape>
        </w:pict>
      </w:r>
      <w:r>
        <w:rPr>
          <w:noProof/>
        </w:rPr>
        <w:pict>
          <v:shape id="_x0000_s1171" type="#_x0000_t202" style="position:absolute;left:0;text-align:left;margin-left:33pt;margin-top:92.25pt;width:541.5pt;height:164.25pt;z-index:251652096;visibility:visible;mso-position-horizontal-relative:page;mso-position-vertical-relative:page" filled="f" stroked="f">
            <v:textbox style="mso-next-textbox:#_x0000_s1171" inset="0,0,,0">
              <w:txbxContent>
                <w:p w:rsidR="00983BD6" w:rsidRPr="00983BD6" w:rsidRDefault="00983BD6" w:rsidP="00983BD6">
                  <w:pPr>
                    <w:pStyle w:val="ListParagraph"/>
                    <w:tabs>
                      <w:tab w:val="left" w:pos="9720"/>
                    </w:tabs>
                    <w:ind w:left="0"/>
                    <w:jc w:val="both"/>
                    <w:rPr>
                      <w:rFonts w:ascii="Century Gothic" w:hAnsi="Century Gothic" w:cs="Arial"/>
                      <w:color w:val="000000"/>
                      <w:sz w:val="19"/>
                      <w:szCs w:val="19"/>
                    </w:rPr>
                  </w:pPr>
                  <w:r w:rsidRPr="00983BD6">
                    <w:rPr>
                      <w:rFonts w:ascii="Century Gothic" w:hAnsi="Century Gothic" w:cs="Arial"/>
                      <w:color w:val="3682A2"/>
                      <w:sz w:val="22"/>
                      <w:szCs w:val="22"/>
                    </w:rPr>
                    <w:t>Contact Site:</w:t>
                  </w:r>
                  <w:r w:rsidRPr="00983BD6">
                    <w:rPr>
                      <w:rFonts w:ascii="Century Gothic" w:hAnsi="Century Gothic" w:cs="Arial"/>
                      <w:color w:val="000000"/>
                      <w:sz w:val="19"/>
                      <w:szCs w:val="19"/>
                    </w:rPr>
                    <w:t xml:space="preserve"> University of Cincinnati</w:t>
                  </w:r>
                </w:p>
                <w:p w:rsidR="00983BD6" w:rsidRPr="00983BD6" w:rsidRDefault="00983BD6" w:rsidP="00983BD6">
                  <w:pPr>
                    <w:pStyle w:val="ListParagraph"/>
                    <w:tabs>
                      <w:tab w:val="left" w:pos="9720"/>
                    </w:tabs>
                    <w:ind w:left="0"/>
                    <w:jc w:val="both"/>
                    <w:rPr>
                      <w:rFonts w:ascii="Century Gothic" w:hAnsi="Century Gothic" w:cs="Arial"/>
                      <w:color w:val="000000"/>
                      <w:sz w:val="19"/>
                      <w:szCs w:val="19"/>
                    </w:rPr>
                  </w:pPr>
                </w:p>
                <w:p w:rsidR="00983BD6" w:rsidRPr="00983BD6" w:rsidRDefault="00983BD6" w:rsidP="00983BD6">
                  <w:pPr>
                    <w:widowControl w:val="0"/>
                    <w:tabs>
                      <w:tab w:val="left" w:pos="-31680"/>
                    </w:tabs>
                    <w:jc w:val="both"/>
                    <w:rPr>
                      <w:rFonts w:cs="Arial"/>
                      <w:sz w:val="19"/>
                      <w:szCs w:val="19"/>
                    </w:rPr>
                  </w:pPr>
                  <w:r w:rsidRPr="00983BD6">
                    <w:rPr>
                      <w:rFonts w:cs="Arial"/>
                      <w:color w:val="3682A2"/>
                      <w:sz w:val="22"/>
                      <w:szCs w:val="22"/>
                    </w:rPr>
                    <w:t>Aims:</w:t>
                  </w:r>
                  <w:r w:rsidRPr="00983BD6">
                    <w:rPr>
                      <w:rFonts w:cs="Arial"/>
                      <w:sz w:val="19"/>
                      <w:szCs w:val="19"/>
                    </w:rPr>
                    <w:t xml:space="preserve"> The ERICH study is a multi-center, prospectively recruited case-control study of spontaneous intracerebral hemorrhage. Site selection for enrollment targeted minority populations of African-American and Hispanic populations with a goal of recruiting 1000 cases in each ethnic minority as well as 1000 cases among non-Hispanic Whites.  Controls are identified from the same region as the cases through random-digit dialing and all subjects undergo a direct interview and cases undergo an additional chart abstraction, 3, 6 and 12 month follow-up.  Centralized neuroimaging review is performed on all cases and every fifth subject has a study-MRI performed. </w:t>
                  </w:r>
                </w:p>
                <w:p w:rsidR="00983BD6" w:rsidRPr="00983BD6" w:rsidRDefault="00983BD6" w:rsidP="00983BD6">
                  <w:pPr>
                    <w:widowControl w:val="0"/>
                    <w:tabs>
                      <w:tab w:val="left" w:pos="-31680"/>
                    </w:tabs>
                    <w:jc w:val="both"/>
                    <w:rPr>
                      <w:rFonts w:cs="Arial"/>
                      <w:sz w:val="22"/>
                      <w:szCs w:val="22"/>
                    </w:rPr>
                  </w:pPr>
                </w:p>
                <w:p w:rsidR="000032EB" w:rsidRPr="00983BD6" w:rsidRDefault="00983BD6" w:rsidP="00983BD6">
                  <w:pPr>
                    <w:widowControl w:val="0"/>
                    <w:tabs>
                      <w:tab w:val="left" w:pos="-31680"/>
                    </w:tabs>
                    <w:jc w:val="both"/>
                    <w:rPr>
                      <w:rStyle w:val="BodyTextChar"/>
                      <w:sz w:val="19"/>
                      <w:szCs w:val="19"/>
                    </w:rPr>
                  </w:pPr>
                  <w:r w:rsidRPr="00983BD6">
                    <w:rPr>
                      <w:rFonts w:cs="Arial"/>
                      <w:color w:val="3682A2"/>
                      <w:sz w:val="22"/>
                      <w:szCs w:val="22"/>
                    </w:rPr>
                    <w:t>Status:</w:t>
                  </w:r>
                  <w:r w:rsidRPr="00983BD6">
                    <w:rPr>
                      <w:rFonts w:cs="Arial"/>
                      <w:sz w:val="19"/>
                      <w:szCs w:val="19"/>
                    </w:rPr>
                    <w:t xml:space="preserve"> The ERICH study is up to 1219 cases and 490 controls. The study is overall at 82.5% of target enrollment for their date and improving.  We have 1,622 CT scans on cases read (including follow-up scans) as well as 329 MRIs on the cohort of ICH cases.</w:t>
                  </w:r>
                </w:p>
              </w:txbxContent>
            </v:textbox>
            <w10:wrap anchorx="page" anchory="page"/>
          </v:shape>
        </w:pict>
      </w:r>
      <w:r>
        <w:rPr>
          <w:noProof/>
        </w:rPr>
        <w:pict>
          <v:shape id="_x0000_s1040" type="#_x0000_t202" style="position:absolute;left:0;text-align:left;margin-left:33pt;margin-top:71.15pt;width:541.5pt;height:25.6pt;z-index:251636736;mso-wrap-edited:f;mso-position-horizontal-relative:page;mso-position-vertical-relative:page" filled="f" fillcolor="#c2c2ad" stroked="f">
            <v:textbox style="mso-next-textbox:#_x0000_s1040" inset="0,0,0,0">
              <w:txbxContent>
                <w:p w:rsidR="005B7866" w:rsidRPr="00913ACC" w:rsidRDefault="00983BD6" w:rsidP="00441886">
                  <w:pPr>
                    <w:pStyle w:val="Heading1"/>
                  </w:pPr>
                  <w:r>
                    <w:t xml:space="preserve">ERICH: </w:t>
                  </w:r>
                  <w:r w:rsidRPr="00EF2809">
                    <w:rPr>
                      <w:sz w:val="28"/>
                      <w:szCs w:val="28"/>
                    </w:rPr>
                    <w:t>Ethnic and Racial Variation in Intracerebral Hemorrhage</w:t>
                  </w:r>
                </w:p>
              </w:txbxContent>
            </v:textbox>
            <w10:wrap anchorx="page" anchory="page"/>
          </v:shape>
        </w:pict>
      </w:r>
      <w:r>
        <w:rPr>
          <w:noProof/>
        </w:rPr>
        <w:pict>
          <v:shape id="_x0000_s1045" type="#_x0000_t202" style="position:absolute;left:0;text-align:left;margin-left:32.25pt;margin-top:266.2pt;width:522.15pt;height:19.6pt;z-index:251638784;mso-position-horizontal-relative:page;mso-position-vertical-relative:page" filled="f" stroked="f">
            <v:textbox style="mso-next-textbox:#_x0000_s1045;mso-fit-shape-to-text:t" inset="0,0,0,0">
              <w:txbxContent>
                <w:p w:rsidR="005B7866" w:rsidRPr="00913ACC" w:rsidRDefault="00983BD6" w:rsidP="00977220">
                  <w:pPr>
                    <w:pStyle w:val="Heading1"/>
                  </w:pPr>
                  <w:r>
                    <w:t>GERFHS</w:t>
                  </w:r>
                  <w:r w:rsidR="00EF2809">
                    <w:t xml:space="preserve">: </w:t>
                  </w:r>
                  <w:r w:rsidR="00EF2809" w:rsidRPr="00EF2809">
                    <w:rPr>
                      <w:sz w:val="28"/>
                      <w:szCs w:val="28"/>
                    </w:rPr>
                    <w:t>Genetic and Environmental Risk Factors for Hemorrhagic Stroke</w:t>
                  </w:r>
                </w:p>
              </w:txbxContent>
            </v:textbox>
            <w10:wrap anchorx="page" anchory="page"/>
          </v:shape>
        </w:pict>
      </w:r>
      <w:r>
        <w:rPr>
          <w:noProof/>
        </w:rPr>
        <w:pict>
          <v:shape id="_x0000_s1047" type="#_x0000_t202" style="position:absolute;left:0;text-align:left;margin-left:32.25pt;margin-top:471pt;width:522.15pt;height:19.6pt;z-index:251640832;mso-position-horizontal-relative:page;mso-position-vertical-relative:page" filled="f" stroked="f">
            <v:textbox style="mso-next-textbox:#_x0000_s1047;mso-fit-shape-to-text:t" inset="0,0,0,0">
              <w:txbxContent>
                <w:p w:rsidR="005B7866" w:rsidRPr="00913ACC" w:rsidRDefault="00983BD6" w:rsidP="00977220">
                  <w:pPr>
                    <w:pStyle w:val="Heading1"/>
                  </w:pPr>
                  <w:r>
                    <w:t>ICH GWAS</w:t>
                  </w:r>
                  <w:r w:rsidR="00EF2809">
                    <w:t>:</w:t>
                  </w:r>
                  <w:r w:rsidR="00EF2809" w:rsidRPr="00EF2809">
                    <w:rPr>
                      <w:sz w:val="30"/>
                      <w:szCs w:val="30"/>
                    </w:rPr>
                    <w:t xml:space="preserve"> </w:t>
                  </w:r>
                  <w:r w:rsidR="00EF2809" w:rsidRPr="00EF2809">
                    <w:rPr>
                      <w:sz w:val="28"/>
                      <w:szCs w:val="28"/>
                    </w:rPr>
                    <w:t>Intracerebral Hemorrhage Genome Wide Association Study</w:t>
                  </w:r>
                </w:p>
              </w:txbxContent>
            </v:textbox>
            <w10:wrap anchorx="page" anchory="page"/>
          </v:shape>
        </w:pict>
      </w:r>
      <w:r>
        <w:rPr>
          <w:noProof/>
        </w:rPr>
        <w:pict>
          <v:shape id="_x0000_s1354" type="#_x0000_t202" style="position:absolute;left:0;text-align:left;margin-left:32.25pt;margin-top:623.25pt;width:522.15pt;height:27.75pt;z-index:251678720;mso-position-horizontal-relative:page;mso-position-vertical-relative:page" filled="f" stroked="f">
            <v:textbox style="mso-next-textbox:#_x0000_s1354" inset="0,0,0,0">
              <w:txbxContent>
                <w:p w:rsidR="00E00888" w:rsidRPr="00913ACC" w:rsidRDefault="00983BD6" w:rsidP="00977220">
                  <w:pPr>
                    <w:pStyle w:val="Heading1"/>
                  </w:pPr>
                  <w:r>
                    <w:t>ICH Meta-Analysis</w:t>
                  </w:r>
                </w:p>
              </w:txbxContent>
            </v:textbox>
            <w10:wrap anchorx="page" anchory="page"/>
          </v:shape>
        </w:pict>
      </w:r>
      <w:r>
        <w:rPr>
          <w:noProof/>
        </w:rPr>
        <w:pict>
          <v:shape id="_x0000_s1176" type="#_x0000_t202" style="position:absolute;left:0;text-align:left;margin-left:200pt;margin-top:97pt;width:7.2pt;height:7.2pt;z-index:251654144;visibility:hidden;mso-position-horizontal-relative:page;mso-position-vertical-relative:page" filled="f" stroked="f">
            <v:textbox style="mso-next-textbox:#_x0000_s1176" inset="0,0,0,0">
              <w:txbxContent>
                <w:p w:rsidR="005B7866" w:rsidRDefault="005B7866" w:rsidP="00103E9E">
                  <w:pPr>
                    <w:pStyle w:val="BodyText"/>
                  </w:pPr>
                </w:p>
              </w:txbxContent>
            </v:textbox>
            <w10:wrap anchorx="page" anchory="page"/>
          </v:shape>
        </w:pict>
      </w:r>
      <w:r>
        <w:rPr>
          <w:noProof/>
        </w:rPr>
        <w:pict>
          <v:shape id="_x0000_s1180" type="#_x0000_t202" style="position:absolute;left:0;text-align:left;margin-left:201pt;margin-top:351pt;width:7.2pt;height:7.2pt;z-index:251655168;visibility:hidden;mso-position-horizontal-relative:page;mso-position-vertical-relative:page" filled="f" stroked="f">
            <v:textbox style="mso-next-textbox:#_x0000_s1180" inset="0,0,0,0">
              <w:txbxContent>
                <w:p w:rsidR="005B7866" w:rsidRDefault="005B7866" w:rsidP="00103E9E">
                  <w:pPr>
                    <w:pStyle w:val="BodyText"/>
                  </w:pPr>
                </w:p>
              </w:txbxContent>
            </v:textbox>
            <w10:wrap anchorx="page" anchory="page"/>
          </v:shape>
        </w:pict>
      </w:r>
      <w:r>
        <w:rPr>
          <w:noProof/>
        </w:rPr>
        <w:pict>
          <v:shape id="_x0000_s1184" type="#_x0000_t202" style="position:absolute;left:0;text-align:left;margin-left:201pt;margin-top:604pt;width:7.2pt;height:7.2pt;z-index:251656192;visibility:hidden;mso-position-horizontal-relative:page;mso-position-vertical-relative:page" filled="f" stroked="f">
            <v:textbox style="mso-next-textbox:#_x0000_s1184" inset="0,0,0,0">
              <w:txbxContent>
                <w:p w:rsidR="005B7866" w:rsidRDefault="005B7866" w:rsidP="00103E9E">
                  <w:pPr>
                    <w:pStyle w:val="BodyText"/>
                  </w:pPr>
                </w:p>
              </w:txbxContent>
            </v:textbox>
            <w10:wrap anchorx="page" anchory="page"/>
          </v:shape>
        </w:pict>
      </w:r>
      <w:r w:rsidR="005B7866">
        <w:rPr>
          <w:noProof/>
        </w:rPr>
        <w:br w:type="page"/>
      </w:r>
      <w:r>
        <w:rPr>
          <w:noProof/>
        </w:rPr>
        <w:pict>
          <v:shape id="_x0000_s1188" type="#_x0000_t202" style="position:absolute;left:0;text-align:left;margin-left:43pt;margin-top:98pt;width:7.2pt;height:7.2pt;z-index:251657216;visibility:hidden;mso-position-horizontal-relative:page;mso-position-vertical-relative:page" filled="f" stroked="f">
            <v:textbox style="mso-next-textbox:#_x0000_s1188" inset="0,0,0,0">
              <w:txbxContent>
                <w:p w:rsidR="005B7866" w:rsidRDefault="005B7866" w:rsidP="00103E9E">
                  <w:pPr>
                    <w:pStyle w:val="BodyText"/>
                  </w:pPr>
                </w:p>
              </w:txbxContent>
            </v:textbox>
            <w10:wrap anchorx="page" anchory="page"/>
          </v:shape>
        </w:pict>
      </w:r>
      <w:r>
        <w:rPr>
          <w:noProof/>
        </w:rPr>
        <w:pict>
          <v:shape id="_x0000_s1192" type="#_x0000_t202" style="position:absolute;left:0;text-align:left;margin-left:43.2pt;margin-top:451pt;width:7.2pt;height:7.2pt;z-index:251658240;visibility:hidden;mso-position-horizontal-relative:page;mso-position-vertical-relative:page" filled="f" stroked="f">
            <v:textbox style="mso-next-textbox:#_x0000_s1192" inset="0,0,0,0">
              <w:txbxContent>
                <w:p w:rsidR="005B7866" w:rsidRDefault="005B7866" w:rsidP="00103E9E">
                  <w:pPr>
                    <w:pStyle w:val="BodyText"/>
                  </w:pPr>
                </w:p>
              </w:txbxContent>
            </v:textbox>
            <w10:wrap anchorx="page" anchory="page"/>
          </v:shape>
        </w:pict>
      </w:r>
    </w:p>
    <w:p w:rsidR="005B7866" w:rsidRDefault="00780938">
      <w:pPr>
        <w:rPr>
          <w:noProof/>
        </w:rPr>
      </w:pPr>
      <w:r>
        <w:rPr>
          <w:noProof/>
        </w:rPr>
        <w:lastRenderedPageBreak/>
        <w:pict>
          <v:shape id="_x0000_s1369" type="#_x0000_t202" style="position:absolute;margin-left:53.7pt;margin-top:336.2pt;width:522.15pt;height:98.7pt;z-index:251692032;mso-position-horizontal-relative:page;mso-position-vertical-relative:page" filled="f" stroked="f">
            <v:textbox style="mso-next-textbox:#_x0000_s1369;mso-fit-shape-to-text:t" inset="0,0,,0">
              <w:txbxContent>
                <w:p w:rsidR="00734127" w:rsidRDefault="00734127" w:rsidP="00734127">
                  <w:pPr>
                    <w:pStyle w:val="ListParagraph"/>
                    <w:tabs>
                      <w:tab w:val="left" w:pos="9720"/>
                    </w:tabs>
                    <w:ind w:left="0"/>
                    <w:jc w:val="both"/>
                    <w:rPr>
                      <w:rFonts w:ascii="Century Gothic" w:hAnsi="Century Gothic" w:cs="Arial"/>
                      <w:color w:val="000000"/>
                      <w:sz w:val="19"/>
                      <w:szCs w:val="19"/>
                    </w:rPr>
                  </w:pPr>
                  <w:r w:rsidRPr="00EF2809">
                    <w:rPr>
                      <w:rFonts w:ascii="Century Gothic" w:hAnsi="Century Gothic" w:cs="Arial"/>
                      <w:color w:val="3682A2"/>
                      <w:sz w:val="22"/>
                      <w:szCs w:val="22"/>
                    </w:rPr>
                    <w:t>Contact Site:</w:t>
                  </w:r>
                  <w:r>
                    <w:rPr>
                      <w:rFonts w:ascii="Century Gothic" w:hAnsi="Century Gothic" w:cs="Arial"/>
                      <w:color w:val="000000"/>
                      <w:sz w:val="19"/>
                      <w:szCs w:val="19"/>
                    </w:rPr>
                    <w:t xml:space="preserve"> Massachusetts General Hospital</w:t>
                  </w:r>
                  <w:r w:rsidRPr="00EF2809">
                    <w:rPr>
                      <w:rFonts w:ascii="Century Gothic" w:hAnsi="Century Gothic" w:cs="Arial"/>
                      <w:color w:val="000000"/>
                      <w:sz w:val="19"/>
                      <w:szCs w:val="19"/>
                    </w:rPr>
                    <w:t xml:space="preserve"> </w:t>
                  </w:r>
                </w:p>
                <w:p w:rsidR="00734127" w:rsidRPr="00EF2809" w:rsidRDefault="00734127" w:rsidP="00734127">
                  <w:pPr>
                    <w:pStyle w:val="ListParagraph"/>
                    <w:tabs>
                      <w:tab w:val="left" w:pos="9720"/>
                    </w:tabs>
                    <w:ind w:left="0"/>
                    <w:jc w:val="both"/>
                    <w:rPr>
                      <w:rFonts w:ascii="Century Gothic" w:hAnsi="Century Gothic" w:cs="Arial"/>
                      <w:color w:val="000000"/>
                      <w:sz w:val="19"/>
                      <w:szCs w:val="19"/>
                    </w:rPr>
                  </w:pPr>
                </w:p>
                <w:p w:rsidR="00734127" w:rsidRPr="00734127" w:rsidRDefault="00734127" w:rsidP="00734127">
                  <w:pPr>
                    <w:widowControl w:val="0"/>
                    <w:tabs>
                      <w:tab w:val="left" w:pos="-31680"/>
                    </w:tabs>
                    <w:ind w:left="1440" w:hanging="1440"/>
                    <w:jc w:val="both"/>
                    <w:rPr>
                      <w:rFonts w:cs="Arial"/>
                      <w:color w:val="3682A2"/>
                      <w:sz w:val="22"/>
                      <w:szCs w:val="22"/>
                    </w:rPr>
                  </w:pPr>
                  <w:r>
                    <w:rPr>
                      <w:rFonts w:cs="Arial"/>
                      <w:color w:val="3682A2"/>
                      <w:sz w:val="22"/>
                      <w:szCs w:val="22"/>
                    </w:rPr>
                    <w:t xml:space="preserve">Aims:    </w:t>
                  </w:r>
                  <w:r>
                    <w:rPr>
                      <w:rFonts w:cs="Arial"/>
                      <w:sz w:val="19"/>
                      <w:szCs w:val="19"/>
                    </w:rPr>
                    <w:t xml:space="preserve">1) </w:t>
                  </w:r>
                  <w:r w:rsidRPr="00734127">
                    <w:rPr>
                      <w:rFonts w:cs="Arial"/>
                      <w:sz w:val="19"/>
                      <w:szCs w:val="19"/>
                    </w:rPr>
                    <w:t>To estimate the heritability of ICH risk from genome-wide data in a large multi-center GWAS of ICH using</w:t>
                  </w:r>
                  <w:r>
                    <w:rPr>
                      <w:rFonts w:cs="Arial"/>
                      <w:sz w:val="19"/>
                      <w:szCs w:val="19"/>
                    </w:rPr>
                    <w:t xml:space="preserve"> </w:t>
                  </w:r>
                  <w:r w:rsidRPr="00734127">
                    <w:rPr>
                      <w:rFonts w:cs="Arial"/>
                      <w:sz w:val="19"/>
                      <w:szCs w:val="19"/>
                    </w:rPr>
                    <w:t>the GCTA tool developed by Peter Visscher.</w:t>
                  </w:r>
                </w:p>
                <w:p w:rsidR="00734127" w:rsidRDefault="00734127" w:rsidP="00734127">
                  <w:pPr>
                    <w:widowControl w:val="0"/>
                    <w:tabs>
                      <w:tab w:val="left" w:pos="-31680"/>
                      <w:tab w:val="left" w:pos="810"/>
                    </w:tabs>
                    <w:ind w:left="810"/>
                    <w:jc w:val="both"/>
                    <w:rPr>
                      <w:rFonts w:cs="Arial"/>
                      <w:sz w:val="19"/>
                      <w:szCs w:val="19"/>
                    </w:rPr>
                  </w:pPr>
                  <w:r w:rsidRPr="00EF2809">
                    <w:rPr>
                      <w:rFonts w:cs="Arial"/>
                      <w:sz w:val="19"/>
                      <w:szCs w:val="19"/>
                    </w:rPr>
                    <w:t xml:space="preserve">2) </w:t>
                  </w:r>
                  <w:r>
                    <w:rPr>
                      <w:rFonts w:cs="Arial"/>
                      <w:sz w:val="19"/>
                      <w:szCs w:val="19"/>
                    </w:rPr>
                    <w:t>To estimate the heritability of both hematoma volume and mortality.</w:t>
                  </w:r>
                </w:p>
                <w:p w:rsidR="00734127" w:rsidRPr="00EF2809" w:rsidRDefault="00734127" w:rsidP="00734127">
                  <w:pPr>
                    <w:widowControl w:val="0"/>
                    <w:tabs>
                      <w:tab w:val="left" w:pos="33"/>
                    </w:tabs>
                    <w:ind w:left="1872" w:hanging="1440"/>
                    <w:jc w:val="both"/>
                    <w:rPr>
                      <w:rFonts w:cs="Arial"/>
                      <w:sz w:val="19"/>
                      <w:szCs w:val="19"/>
                    </w:rPr>
                  </w:pPr>
                </w:p>
                <w:p w:rsidR="00734127" w:rsidRPr="00A02F86" w:rsidRDefault="00734127" w:rsidP="00734127">
                  <w:pPr>
                    <w:widowControl w:val="0"/>
                    <w:tabs>
                      <w:tab w:val="left" w:pos="33"/>
                    </w:tabs>
                    <w:jc w:val="both"/>
                    <w:rPr>
                      <w:rFonts w:cs="Arial"/>
                      <w:i/>
                      <w:sz w:val="19"/>
                      <w:szCs w:val="19"/>
                    </w:rPr>
                  </w:pPr>
                  <w:r w:rsidRPr="00EF2809">
                    <w:rPr>
                      <w:rFonts w:cs="Arial"/>
                      <w:color w:val="3682A2"/>
                      <w:sz w:val="22"/>
                      <w:szCs w:val="22"/>
                    </w:rPr>
                    <w:t>Status</w:t>
                  </w:r>
                  <w:r w:rsidRPr="009B0639">
                    <w:rPr>
                      <w:rFonts w:cs="Arial"/>
                      <w:color w:val="3682A2"/>
                      <w:sz w:val="22"/>
                      <w:szCs w:val="22"/>
                    </w:rPr>
                    <w:t>:</w:t>
                  </w:r>
                  <w:r w:rsidRPr="00EF2809">
                    <w:rPr>
                      <w:rFonts w:cs="Arial"/>
                      <w:sz w:val="19"/>
                      <w:szCs w:val="19"/>
                    </w:rPr>
                    <w:t xml:space="preserve"> </w:t>
                  </w:r>
                  <w:r>
                    <w:rPr>
                      <w:rFonts w:cs="Arial"/>
                      <w:sz w:val="19"/>
                      <w:szCs w:val="19"/>
                    </w:rPr>
                    <w:t>Analysis Completed. Manuscript submitted for publication.</w:t>
                  </w:r>
                </w:p>
              </w:txbxContent>
            </v:textbox>
            <w10:wrap anchorx="page" anchory="page"/>
          </v:shape>
        </w:pict>
      </w:r>
      <w:r>
        <w:rPr>
          <w:noProof/>
        </w:rPr>
        <w:pict>
          <v:shape id="_x0000_s1368" type="#_x0000_t202" style="position:absolute;margin-left:46.8pt;margin-top:314.35pt;width:523.85pt;height:36.8pt;z-index:251691008;mso-position-horizontal-relative:page;mso-position-vertical-relative:page" filled="f" stroked="f">
            <v:textbox style="mso-next-textbox:#_x0000_s1368;mso-fit-shape-to-text:t" inset=",0,,0">
              <w:txbxContent>
                <w:p w:rsidR="00734127" w:rsidRPr="006D0051" w:rsidRDefault="00734127" w:rsidP="00734127">
                  <w:pPr>
                    <w:pStyle w:val="Heading1"/>
                    <w:rPr>
                      <w:sz w:val="28"/>
                      <w:szCs w:val="28"/>
                    </w:rPr>
                  </w:pPr>
                  <w:r>
                    <w:t>ICH Heritability</w:t>
                  </w:r>
                </w:p>
              </w:txbxContent>
            </v:textbox>
            <w10:wrap anchorx="page" anchory="page"/>
          </v:shape>
        </w:pict>
      </w:r>
      <w:r>
        <w:rPr>
          <w:noProof/>
        </w:rPr>
        <w:pict>
          <v:shape id="_x0000_s1064" type="#_x0000_t202" style="position:absolute;margin-left:46.8pt;margin-top:140.05pt;width:523.85pt;height:160pt;z-index:251642880;mso-position-horizontal-relative:page;mso-position-vertical-relative:page" filled="f" stroked="f">
            <v:textbox style="mso-next-textbox:#_x0000_s1064;mso-fit-shape-to-text:t" inset=",0,,0">
              <w:txbxContent>
                <w:p w:rsidR="006D0051" w:rsidRDefault="006D0051" w:rsidP="006D0051">
                  <w:pPr>
                    <w:tabs>
                      <w:tab w:val="left" w:pos="9720"/>
                    </w:tabs>
                    <w:jc w:val="both"/>
                    <w:rPr>
                      <w:rFonts w:cs="Arial"/>
                      <w:sz w:val="19"/>
                      <w:szCs w:val="19"/>
                    </w:rPr>
                  </w:pPr>
                  <w:r w:rsidRPr="006D0051">
                    <w:rPr>
                      <w:rFonts w:cs="Arial"/>
                      <w:color w:val="3682A2"/>
                      <w:sz w:val="22"/>
                      <w:szCs w:val="22"/>
                    </w:rPr>
                    <w:t>Contact Site:</w:t>
                  </w:r>
                  <w:r w:rsidRPr="006D0051">
                    <w:rPr>
                      <w:rFonts w:cs="Arial"/>
                      <w:sz w:val="19"/>
                      <w:szCs w:val="19"/>
                    </w:rPr>
                    <w:t xml:space="preserve"> Massachusetts General Hospital</w:t>
                  </w:r>
                </w:p>
                <w:p w:rsidR="006D0051" w:rsidRPr="006D0051" w:rsidRDefault="006D0051" w:rsidP="006D0051">
                  <w:pPr>
                    <w:tabs>
                      <w:tab w:val="left" w:pos="9720"/>
                    </w:tabs>
                    <w:jc w:val="both"/>
                    <w:rPr>
                      <w:rFonts w:cs="Arial"/>
                      <w:sz w:val="19"/>
                      <w:szCs w:val="19"/>
                    </w:rPr>
                  </w:pPr>
                </w:p>
                <w:p w:rsidR="006D0051" w:rsidRDefault="006D0051" w:rsidP="006D0051">
                  <w:pPr>
                    <w:widowControl w:val="0"/>
                    <w:tabs>
                      <w:tab w:val="left" w:pos="-31680"/>
                    </w:tabs>
                    <w:jc w:val="both"/>
                    <w:rPr>
                      <w:rFonts w:cs="Arial"/>
                      <w:sz w:val="19"/>
                      <w:szCs w:val="19"/>
                    </w:rPr>
                  </w:pPr>
                  <w:r w:rsidRPr="006D0051">
                    <w:rPr>
                      <w:rFonts w:cs="Arial"/>
                      <w:color w:val="3682A2"/>
                      <w:sz w:val="22"/>
                      <w:szCs w:val="22"/>
                    </w:rPr>
                    <w:t>Aims:</w:t>
                  </w:r>
                  <w:r w:rsidRPr="006D0051">
                    <w:rPr>
                      <w:rFonts w:cs="Arial"/>
                      <w:sz w:val="19"/>
                      <w:szCs w:val="19"/>
                    </w:rPr>
                    <w:t xml:space="preserve"> </w:t>
                  </w:r>
                  <w:r>
                    <w:rPr>
                      <w:rFonts w:cs="Arial"/>
                      <w:sz w:val="19"/>
                      <w:szCs w:val="19"/>
                    </w:rPr>
                    <w:t xml:space="preserve">    </w:t>
                  </w:r>
                  <w:r w:rsidRPr="006D0051">
                    <w:rPr>
                      <w:rFonts w:cs="Arial"/>
                      <w:sz w:val="19"/>
                      <w:szCs w:val="19"/>
                    </w:rPr>
                    <w:t xml:space="preserve">1) </w:t>
                  </w:r>
                  <w:proofErr w:type="gramStart"/>
                  <w:r w:rsidRPr="006D0051">
                    <w:rPr>
                      <w:rFonts w:cs="Arial"/>
                      <w:sz w:val="19"/>
                      <w:szCs w:val="19"/>
                    </w:rPr>
                    <w:t>To</w:t>
                  </w:r>
                  <w:proofErr w:type="gramEnd"/>
                  <w:r w:rsidRPr="006D0051">
                    <w:rPr>
                      <w:rFonts w:cs="Arial"/>
                      <w:sz w:val="19"/>
                      <w:szCs w:val="19"/>
                    </w:rPr>
                    <w:t xml:space="preserve"> evaluate the effect of blood pressure-related risk alleles on the admission volumes of primary </w:t>
                  </w:r>
                  <w:r>
                    <w:rPr>
                      <w:rFonts w:cs="Arial"/>
                      <w:sz w:val="19"/>
                      <w:szCs w:val="19"/>
                    </w:rPr>
                    <w:t xml:space="preserve">  </w:t>
                  </w:r>
                </w:p>
                <w:p w:rsidR="006D0051" w:rsidRPr="006D0051" w:rsidRDefault="006D0051" w:rsidP="006D0051">
                  <w:pPr>
                    <w:widowControl w:val="0"/>
                    <w:tabs>
                      <w:tab w:val="left" w:pos="-31680"/>
                    </w:tabs>
                    <w:jc w:val="both"/>
                    <w:rPr>
                      <w:rFonts w:cs="Arial"/>
                      <w:sz w:val="19"/>
                      <w:szCs w:val="19"/>
                    </w:rPr>
                  </w:pPr>
                  <w:r>
                    <w:rPr>
                      <w:rFonts w:cs="Arial"/>
                      <w:sz w:val="19"/>
                      <w:szCs w:val="19"/>
                    </w:rPr>
                    <w:t xml:space="preserve">                      </w:t>
                  </w:r>
                  <w:proofErr w:type="gramStart"/>
                  <w:r w:rsidRPr="006D0051">
                    <w:rPr>
                      <w:rFonts w:cs="Arial"/>
                      <w:sz w:val="19"/>
                      <w:szCs w:val="19"/>
                    </w:rPr>
                    <w:t>intracerebral</w:t>
                  </w:r>
                  <w:proofErr w:type="gramEnd"/>
                  <w:r w:rsidRPr="006D0051">
                    <w:rPr>
                      <w:rFonts w:cs="Arial"/>
                      <w:sz w:val="19"/>
                      <w:szCs w:val="19"/>
                    </w:rPr>
                    <w:t xml:space="preserve"> hemorrhage</w:t>
                  </w:r>
                </w:p>
                <w:p w:rsidR="006D0051" w:rsidRPr="006D0051" w:rsidRDefault="006D0051" w:rsidP="006D0051">
                  <w:pPr>
                    <w:widowControl w:val="0"/>
                    <w:tabs>
                      <w:tab w:val="left" w:pos="-31680"/>
                    </w:tabs>
                    <w:ind w:left="1440" w:hanging="631"/>
                    <w:jc w:val="both"/>
                    <w:rPr>
                      <w:rFonts w:cs="Arial"/>
                      <w:sz w:val="19"/>
                      <w:szCs w:val="19"/>
                    </w:rPr>
                  </w:pPr>
                  <w:r w:rsidRPr="006D0051">
                    <w:rPr>
                      <w:rFonts w:cs="Arial"/>
                      <w:sz w:val="19"/>
                      <w:szCs w:val="19"/>
                    </w:rPr>
                    <w:t>2) To evaluate the effect of blood pressure-related risk alleles on the admission volumes of warfarin-related intracerebral hemorrhage</w:t>
                  </w:r>
                </w:p>
                <w:p w:rsidR="006D0051" w:rsidRPr="006D0051" w:rsidRDefault="006D0051" w:rsidP="006D0051">
                  <w:pPr>
                    <w:widowControl w:val="0"/>
                    <w:tabs>
                      <w:tab w:val="left" w:pos="-31680"/>
                    </w:tabs>
                    <w:ind w:left="1440" w:hanging="631"/>
                    <w:jc w:val="both"/>
                    <w:rPr>
                      <w:rFonts w:cs="Arial"/>
                      <w:sz w:val="19"/>
                      <w:szCs w:val="19"/>
                    </w:rPr>
                  </w:pPr>
                  <w:r w:rsidRPr="006D0051">
                    <w:rPr>
                      <w:rFonts w:cs="Arial"/>
                      <w:sz w:val="19"/>
                      <w:szCs w:val="19"/>
                    </w:rPr>
                    <w:t>3) To evaluate the effect of blood pressure-related risk alleles on clinical outcome of primary intracerebral hemorrhage</w:t>
                  </w:r>
                </w:p>
                <w:p w:rsidR="006D0051" w:rsidRDefault="006D0051" w:rsidP="006D0051">
                  <w:pPr>
                    <w:widowControl w:val="0"/>
                    <w:tabs>
                      <w:tab w:val="left" w:pos="-31680"/>
                    </w:tabs>
                    <w:ind w:left="1440" w:hanging="631"/>
                    <w:jc w:val="both"/>
                    <w:rPr>
                      <w:rFonts w:cs="Arial"/>
                      <w:sz w:val="19"/>
                      <w:szCs w:val="19"/>
                    </w:rPr>
                  </w:pPr>
                  <w:r w:rsidRPr="006D0051">
                    <w:rPr>
                      <w:rFonts w:cs="Arial"/>
                      <w:sz w:val="19"/>
                      <w:szCs w:val="19"/>
                    </w:rPr>
                    <w:t>4) To evaluate the effect of blood pressure-related risk alleles on clinical outcome of warfarin-related intracerebral hemorrhage</w:t>
                  </w:r>
                </w:p>
                <w:p w:rsidR="006D0051" w:rsidRPr="006D0051" w:rsidRDefault="006D0051" w:rsidP="006D0051">
                  <w:pPr>
                    <w:widowControl w:val="0"/>
                    <w:tabs>
                      <w:tab w:val="left" w:pos="-31680"/>
                    </w:tabs>
                    <w:ind w:left="1440" w:hanging="631"/>
                    <w:jc w:val="both"/>
                    <w:rPr>
                      <w:rFonts w:cs="Arial"/>
                      <w:sz w:val="19"/>
                      <w:szCs w:val="19"/>
                    </w:rPr>
                  </w:pPr>
                </w:p>
                <w:p w:rsidR="006D0051" w:rsidRPr="006D0051" w:rsidRDefault="006D0051" w:rsidP="006D0051">
                  <w:pPr>
                    <w:widowControl w:val="0"/>
                    <w:tabs>
                      <w:tab w:val="left" w:pos="-31680"/>
                    </w:tabs>
                    <w:jc w:val="both"/>
                    <w:rPr>
                      <w:rFonts w:cs="Arial"/>
                      <w:sz w:val="19"/>
                      <w:szCs w:val="19"/>
                    </w:rPr>
                  </w:pPr>
                  <w:r w:rsidRPr="006D0051">
                    <w:rPr>
                      <w:rFonts w:cs="Arial"/>
                      <w:color w:val="3682A2"/>
                      <w:sz w:val="22"/>
                      <w:szCs w:val="22"/>
                    </w:rPr>
                    <w:t xml:space="preserve"> Status:</w:t>
                  </w:r>
                  <w:r w:rsidRPr="006D0051">
                    <w:rPr>
                      <w:rFonts w:cs="Arial"/>
                      <w:sz w:val="19"/>
                      <w:szCs w:val="19"/>
                    </w:rPr>
                    <w:t xml:space="preserve"> Analysis completed. </w:t>
                  </w:r>
                  <w:proofErr w:type="gramStart"/>
                  <w:r w:rsidRPr="006D0051">
                    <w:rPr>
                      <w:rFonts w:cs="Arial"/>
                      <w:sz w:val="19"/>
                      <w:szCs w:val="19"/>
                    </w:rPr>
                    <w:t>Manuscript under review.</w:t>
                  </w:r>
                  <w:proofErr w:type="gramEnd"/>
                </w:p>
                <w:p w:rsidR="006E29F9" w:rsidRPr="006D0051" w:rsidRDefault="006E29F9" w:rsidP="006D0051"/>
              </w:txbxContent>
            </v:textbox>
            <w10:wrap anchorx="page" anchory="page"/>
          </v:shape>
        </w:pict>
      </w:r>
      <w:r>
        <w:rPr>
          <w:noProof/>
        </w:rPr>
        <w:pict>
          <v:shape id="_x0000_s1063" type="#_x0000_t202" style="position:absolute;margin-left:46.8pt;margin-top:101.2pt;width:523.85pt;height:71.1pt;z-index:251641856;mso-position-horizontal-relative:page;mso-position-vertical-relative:page" filled="f" stroked="f">
            <v:textbox style="mso-next-textbox:#_x0000_s1063;mso-fit-shape-to-text:t" inset=",0,,0">
              <w:txbxContent>
                <w:p w:rsidR="005B7866" w:rsidRPr="006D0051" w:rsidRDefault="00983BD6" w:rsidP="00977220">
                  <w:pPr>
                    <w:pStyle w:val="Heading1"/>
                    <w:rPr>
                      <w:sz w:val="28"/>
                      <w:szCs w:val="28"/>
                    </w:rPr>
                  </w:pPr>
                  <w:r>
                    <w:t>B</w:t>
                  </w:r>
                  <w:r w:rsidR="006D0051">
                    <w:t>P-r</w:t>
                  </w:r>
                  <w:r>
                    <w:t>elated Genetic Variants</w:t>
                  </w:r>
                  <w:r w:rsidR="006D0051">
                    <w:t xml:space="preserve">: </w:t>
                  </w:r>
                  <w:r w:rsidR="006D0051">
                    <w:rPr>
                      <w:sz w:val="28"/>
                      <w:szCs w:val="28"/>
                    </w:rPr>
                    <w:t>Effect of blood pressure-related genetic variants on intracerebral hemorrhage volume and outcome</w:t>
                  </w:r>
                </w:p>
              </w:txbxContent>
            </v:textbox>
            <w10:wrap anchorx="page" anchory="page"/>
          </v:shape>
        </w:pict>
      </w:r>
      <w:r>
        <w:rPr>
          <w:noProof/>
        </w:rPr>
        <w:pict>
          <v:shape id="_x0000_s1196" type="#_x0000_t202" style="position:absolute;margin-left:200pt;margin-top:82.8pt;width:7.2pt;height:7.2pt;z-index:251659264;visibility:hidden;mso-position-horizontal-relative:page;mso-position-vertical-relative:page" filled="f" stroked="f">
            <v:textbox style="mso-next-textbox:#_x0000_s1196" inset="0,0,0,0">
              <w:txbxContent>
                <w:p w:rsidR="005B7866" w:rsidRDefault="005B7866" w:rsidP="00103E9E">
                  <w:pPr>
                    <w:pStyle w:val="BodyText"/>
                  </w:pPr>
                </w:p>
              </w:txbxContent>
            </v:textbox>
            <w10:wrap anchorx="page" anchory="page"/>
          </v:shape>
        </w:pict>
      </w:r>
      <w:r>
        <w:rPr>
          <w:noProof/>
        </w:rPr>
        <w:pict>
          <v:shape id="_x0000_s1200" type="#_x0000_t202" style="position:absolute;margin-left:198.2pt;margin-top:319pt;width:7.2pt;height:7.2pt;z-index:251660288;visibility:hidden;mso-position-horizontal-relative:page;mso-position-vertical-relative:page" filled="f" stroked="f">
            <v:textbox style="mso-next-textbox:#_x0000_s1200" inset="0,0,0,0">
              <w:txbxContent>
                <w:p w:rsidR="005B7866" w:rsidRDefault="005B7866" w:rsidP="00103E9E">
                  <w:pPr>
                    <w:pStyle w:val="BodyText"/>
                  </w:pPr>
                </w:p>
              </w:txbxContent>
            </v:textbox>
            <w10:wrap anchorx="page" anchory="page"/>
          </v:shape>
        </w:pict>
      </w:r>
      <w:r>
        <w:rPr>
          <w:noProof/>
        </w:rPr>
        <w:pict>
          <v:shape id="_x0000_s1204" type="#_x0000_t202" style="position:absolute;margin-left:199pt;margin-top:546pt;width:7.2pt;height:7.2pt;z-index:251661312;visibility:hidden;mso-position-horizontal-relative:page;mso-position-vertical-relative:page" filled="f" stroked="f">
            <v:textbox style="mso-next-textbox:#_x0000_s1204" inset="0,0,0,0">
              <w:txbxContent>
                <w:p w:rsidR="005B7866" w:rsidRDefault="005B7866" w:rsidP="00103E9E">
                  <w:pPr>
                    <w:pStyle w:val="BodyText"/>
                  </w:pPr>
                </w:p>
              </w:txbxContent>
            </v:textbox>
            <w10:wrap anchorx="page" anchory="page"/>
          </v:shape>
        </w:pict>
      </w:r>
      <w:r>
        <w:rPr>
          <w:noProof/>
        </w:rPr>
        <w:pict>
          <v:shape id="_x0000_s1208" type="#_x0000_t202" style="position:absolute;margin-left:43pt;margin-top:98pt;width:7.2pt;height:7.2pt;z-index:251662336;visibility:hidden;mso-position-horizontal-relative:page;mso-position-vertical-relative:page" filled="f" stroked="f">
            <v:textbox style="mso-next-textbox:#_x0000_s1208" inset="0,0,0,0">
              <w:txbxContent>
                <w:p w:rsidR="005B7866" w:rsidRDefault="005B7866" w:rsidP="00103E9E">
                  <w:pPr>
                    <w:pStyle w:val="BodyText"/>
                  </w:pPr>
                </w:p>
              </w:txbxContent>
            </v:textbox>
            <w10:wrap anchorx="page" anchory="page"/>
          </v:shape>
        </w:pict>
      </w:r>
      <w:r>
        <w:rPr>
          <w:noProof/>
        </w:rPr>
        <w:pict>
          <v:shape id="_x0000_s1212" type="#_x0000_t202" style="position:absolute;margin-left:42.2pt;margin-top:436.8pt;width:7.2pt;height:7.2pt;z-index:251663360;visibility:hidden;mso-position-horizontal-relative:page;mso-position-vertical-relative:page" filled="f" stroked="f">
            <v:textbox style="mso-next-textbox:#_x0000_s1212" inset="0,0,0,0">
              <w:txbxContent>
                <w:p w:rsidR="005B7866" w:rsidRDefault="005B7866" w:rsidP="00103E9E">
                  <w:pPr>
                    <w:pStyle w:val="BodyText"/>
                  </w:pPr>
                </w:p>
              </w:txbxContent>
            </v:textbox>
            <w10:wrap anchorx="page" anchory="page"/>
          </v:shape>
        </w:pict>
      </w:r>
      <w:r>
        <w:rPr>
          <w:noProof/>
        </w:rPr>
        <w:pict>
          <v:shape id="_x0000_s1244" type="#_x0000_t202" style="position:absolute;margin-left:200pt;margin-top:22pt;width:7.2pt;height:7.2pt;z-index:251664384;visibility:hidden;mso-position-horizontal-relative:page;mso-position-vertical-relative:page" filled="f" stroked="f">
            <v:textbox style="mso-next-textbox:#_x0000_s1244" inset="0,0,0,0">
              <w:txbxContent>
                <w:p w:rsidR="005B7866" w:rsidRDefault="005B7866" w:rsidP="00103E9E">
                  <w:pPr>
                    <w:pStyle w:val="BodyText"/>
                  </w:pPr>
                </w:p>
              </w:txbxContent>
            </v:textbox>
            <w10:wrap anchorx="page" anchory="page"/>
          </v:shape>
        </w:pict>
      </w:r>
      <w:r>
        <w:rPr>
          <w:noProof/>
        </w:rPr>
        <w:pict>
          <v:shape id="_x0000_s1248" type="#_x0000_t202" style="position:absolute;margin-left:201pt;margin-top:213.8pt;width:7.2pt;height:7.2pt;z-index:251665408;visibility:hidden;mso-position-horizontal-relative:page;mso-position-vertical-relative:page" filled="f" stroked="f">
            <v:textbox style="mso-next-textbox:#_x0000_s1248" inset="0,0,0,0">
              <w:txbxContent>
                <w:p w:rsidR="005B7866" w:rsidRDefault="005B7866" w:rsidP="00103E9E">
                  <w:pPr>
                    <w:pStyle w:val="BodyText"/>
                  </w:pPr>
                </w:p>
              </w:txbxContent>
            </v:textbox>
            <w10:wrap anchorx="page" anchory="page"/>
          </v:shape>
        </w:pict>
      </w:r>
      <w:r>
        <w:rPr>
          <w:noProof/>
        </w:rPr>
        <w:pict>
          <v:shape id="_x0000_s1252" type="#_x0000_t202" style="position:absolute;margin-left:202pt;margin-top:362pt;width:7.2pt;height:7.2pt;z-index:251666432;visibility:hidden;mso-position-horizontal-relative:page;mso-position-vertical-relative:page" filled="f" stroked="f">
            <v:textbox style="mso-next-textbox:#_x0000_s1252" inset="0,0,0,0">
              <w:txbxContent>
                <w:p w:rsidR="005B7866" w:rsidRDefault="005B7866" w:rsidP="00103E9E">
                  <w:pPr>
                    <w:pStyle w:val="BodyText"/>
                  </w:pPr>
                </w:p>
              </w:txbxContent>
            </v:textbox>
            <w10:wrap anchorx="page" anchory="page"/>
          </v:shape>
        </w:pict>
      </w:r>
    </w:p>
    <w:sectPr w:rsidR="005B7866" w:rsidSect="00E13C81">
      <w:headerReference w:type="even" r:id="rId11"/>
      <w:headerReference w:type="default" r:id="rId12"/>
      <w:pgSz w:w="12240" w:h="15840" w:code="1"/>
      <w:pgMar w:top="1440" w:right="1800" w:bottom="720" w:left="1800" w:header="0" w:footer="0" w:gutter="0"/>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63FEE" w:rsidRDefault="00C63FEE">
      <w:r>
        <w:separator/>
      </w:r>
    </w:p>
  </w:endnote>
  <w:endnote w:type="continuationSeparator" w:id="0">
    <w:p w:rsidR="00C63FEE" w:rsidRDefault="00C63FE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Palatino">
    <w:altName w:val="Book Antiqua"/>
    <w:panose1 w:val="00000000000000000000"/>
    <w:charset w:val="00"/>
    <w:family w:val="roman"/>
    <w:notTrueTyp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3F"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63FEE" w:rsidRDefault="00C63FEE">
      <w:r>
        <w:separator/>
      </w:r>
    </w:p>
  </w:footnote>
  <w:footnote w:type="continuationSeparator" w:id="0">
    <w:p w:rsidR="00C63FEE" w:rsidRDefault="00C63FE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64FC" w:rsidRDefault="00780938">
    <w:pPr>
      <w:pStyle w:val="Header"/>
    </w:pPr>
    <w:r>
      <w:rPr>
        <w:noProof/>
      </w:rPr>
      <w:pict>
        <v:shapetype id="_x0000_t202" coordsize="21600,21600" o:spt="202" path="m,l,21600r21600,l21600,xe">
          <v:stroke joinstyle="miter"/>
          <v:path gradientshapeok="t" o:connecttype="rect"/>
        </v:shapetype>
        <v:shape id="_x0000_s2052" type="#_x0000_t202" style="position:absolute;margin-left:326.25pt;margin-top:38.25pt;width:231.75pt;height:36.45pt;z-index:251656192;mso-position-horizontal-relative:page;mso-position-vertical-relative:page" filled="f" stroked="f">
          <v:textbox style="mso-next-textbox:#_x0000_s2052;mso-fit-shape-to-text:t" inset=",7.2pt,,7.2pt">
            <w:txbxContent>
              <w:p w:rsidR="00C964FC" w:rsidRPr="0053301D" w:rsidRDefault="00C63FEE" w:rsidP="00FC2D17">
                <w:pPr>
                  <w:pStyle w:val="PageTitle"/>
                </w:pPr>
                <w:r>
                  <w:t>ISGC ICH Newsletter: November 2012, issue 30</w:t>
                </w:r>
              </w:p>
            </w:txbxContent>
          </v:textbox>
          <w10:wrap anchorx="page" anchory="page"/>
        </v:shape>
      </w:pict>
    </w:r>
    <w:r>
      <w:rPr>
        <w:noProof/>
      </w:rPr>
      <w:pict>
        <v:shape id="_x0000_s2051" type="#_x0000_t202" style="position:absolute;margin-left:46.8pt;margin-top:38.25pt;width:109pt;height:25.45pt;z-index:251655168;mso-position-horizontal-relative:page;mso-position-vertical-relative:page" filled="f" stroked="f">
          <v:textbox style="mso-next-textbox:#_x0000_s2051;mso-fit-shape-to-text:t" inset=",7.2pt,,7.2pt">
            <w:txbxContent>
              <w:p w:rsidR="00C964FC" w:rsidRPr="00FC2D17" w:rsidRDefault="00C964FC" w:rsidP="00C964FC">
                <w:pPr>
                  <w:rPr>
                    <w:rStyle w:val="PageNumber"/>
                  </w:rPr>
                </w:pPr>
                <w:r w:rsidRPr="00FC2D17">
                  <w:rPr>
                    <w:rStyle w:val="PageNumber"/>
                  </w:rPr>
                  <w:t xml:space="preserve">Page </w:t>
                </w:r>
                <w:r w:rsidR="00780938" w:rsidRPr="00FC2D17">
                  <w:rPr>
                    <w:rStyle w:val="PageNumber"/>
                  </w:rPr>
                  <w:fldChar w:fldCharType="begin"/>
                </w:r>
                <w:r w:rsidRPr="00FC2D17">
                  <w:rPr>
                    <w:rStyle w:val="PageNumber"/>
                  </w:rPr>
                  <w:instrText xml:space="preserve"> PAGE </w:instrText>
                </w:r>
                <w:r w:rsidR="00780938" w:rsidRPr="00FC2D17">
                  <w:rPr>
                    <w:rStyle w:val="PageNumber"/>
                  </w:rPr>
                  <w:fldChar w:fldCharType="separate"/>
                </w:r>
                <w:r w:rsidR="00CC3A58">
                  <w:rPr>
                    <w:rStyle w:val="PageNumber"/>
                    <w:noProof/>
                  </w:rPr>
                  <w:t>2</w:t>
                </w:r>
                <w:r w:rsidR="00780938" w:rsidRPr="00FC2D17">
                  <w:rPr>
                    <w:rStyle w:val="PageNumber"/>
                  </w:rPr>
                  <w:fldChar w:fldCharType="end"/>
                </w:r>
              </w:p>
            </w:txbxContent>
          </v:textbox>
          <w10:wrap anchorx="page" anchory="page"/>
        </v:shape>
      </w:pict>
    </w:r>
    <w:r>
      <w:rPr>
        <w:noProof/>
      </w:rPr>
      <w:pict>
        <v:shape id="_x0000_s2057" type="#_x0000_t202" style="position:absolute;margin-left:0;margin-top:28.8pt;width:558pt;height:140.65pt;z-index:-251659264;mso-position-horizontal:center;mso-position-horizontal-relative:page;mso-position-vertical-relative:page" filled="f" stroked="f">
          <v:textbox style="mso-fit-shape-to-text:t" inset=",7.2pt,,7.2pt">
            <w:txbxContent>
              <w:p w:rsidR="00FC2D17" w:rsidRDefault="00562D59" w:rsidP="00FC2D17">
                <w:r>
                  <w:rPr>
                    <w:noProof/>
                  </w:rPr>
                  <w:drawing>
                    <wp:inline distT="0" distB="0" distL="0" distR="0">
                      <wp:extent cx="6858000" cy="342900"/>
                      <wp:effectExtent l="19050" t="0" r="0" b="0"/>
                      <wp:docPr id="40" name="Picture 40" descr="gradi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gradient"/>
                              <pic:cNvPicPr>
                                <a:picLocks noChangeAspect="1" noChangeArrowheads="1"/>
                              </pic:cNvPicPr>
                            </pic:nvPicPr>
                            <pic:blipFill>
                              <a:blip r:embed="rId1"/>
                              <a:srcRect b="78572"/>
                              <a:stretch>
                                <a:fillRect/>
                              </a:stretch>
                            </pic:blipFill>
                            <pic:spPr bwMode="auto">
                              <a:xfrm>
                                <a:off x="0" y="0"/>
                                <a:ext cx="6858000" cy="342900"/>
                              </a:xfrm>
                              <a:prstGeom prst="rect">
                                <a:avLst/>
                              </a:prstGeom>
                              <a:noFill/>
                              <a:ln w="9525">
                                <a:noFill/>
                                <a:miter lim="800000"/>
                                <a:headEnd/>
                                <a:tailEnd/>
                              </a:ln>
                            </pic:spPr>
                          </pic:pic>
                        </a:graphicData>
                      </a:graphic>
                    </wp:inline>
                  </w:drawing>
                </w:r>
              </w:p>
            </w:txbxContent>
          </v:textbox>
          <w10:wrap anchorx="page" anchory="pag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64FC" w:rsidRDefault="00780938">
    <w:pPr>
      <w:pStyle w:val="Header"/>
    </w:pPr>
    <w:r>
      <w:rPr>
        <w:noProof/>
      </w:rPr>
      <w:pict>
        <v:shapetype id="_x0000_t202" coordsize="21600,21600" o:spt="202" path="m,l,21600r21600,l21600,xe">
          <v:stroke joinstyle="miter"/>
          <v:path gradientshapeok="t" o:connecttype="rect"/>
        </v:shapetype>
        <v:shape id="_x0000_s2058" type="#_x0000_t202" style="position:absolute;margin-left:311.25pt;margin-top:38.25pt;width:246.75pt;height:73.25pt;z-index:251658240;mso-position-horizontal-relative:page;mso-position-vertical-relative:page" filled="f" stroked="f">
          <v:textbox style="mso-next-textbox:#_x0000_s2058;mso-fit-shape-to-text:t" inset=",7.2pt,,7.2pt">
            <w:txbxContent>
              <w:p w:rsidR="00954851" w:rsidRPr="0053301D" w:rsidRDefault="00954851" w:rsidP="00954851">
                <w:pPr>
                  <w:pStyle w:val="PageTitle"/>
                </w:pPr>
                <w:r>
                  <w:t>ISGC ICH Newsletter: November 2012, issue 30</w:t>
                </w:r>
              </w:p>
              <w:p w:rsidR="00FC2D17" w:rsidRPr="00954851" w:rsidRDefault="00FC2D17" w:rsidP="00954851"/>
            </w:txbxContent>
          </v:textbox>
          <w10:wrap anchorx="page" anchory="page"/>
        </v:shape>
      </w:pict>
    </w:r>
    <w:r>
      <w:rPr>
        <w:noProof/>
      </w:rPr>
      <w:pict>
        <v:shape id="_x0000_s2059" type="#_x0000_t202" style="position:absolute;margin-left:46.8pt;margin-top:38.25pt;width:153pt;height:25.45pt;z-index:251659264;mso-position-horizontal-relative:page;mso-position-vertical-relative:page" filled="f" stroked="f">
          <v:textbox style="mso-next-textbox:#_x0000_s2059;mso-fit-shape-to-text:t" inset=",7.2pt,,7.2pt">
            <w:txbxContent>
              <w:p w:rsidR="00FC2D17" w:rsidRPr="00954851" w:rsidRDefault="00954851" w:rsidP="00954851">
                <w:pPr>
                  <w:rPr>
                    <w:rFonts w:cs="Lucida Sans Unicode"/>
                    <w:b/>
                    <w:caps/>
                    <w:color w:val="FFFFFF"/>
                    <w:sz w:val="18"/>
                    <w:szCs w:val="18"/>
                  </w:rPr>
                </w:pPr>
                <w:r w:rsidRPr="00FC2D17">
                  <w:rPr>
                    <w:rStyle w:val="PageNumber"/>
                  </w:rPr>
                  <w:t xml:space="preserve">Page </w:t>
                </w:r>
                <w:r>
                  <w:rPr>
                    <w:rStyle w:val="PageNumber"/>
                  </w:rPr>
                  <w:t>3</w:t>
                </w:r>
              </w:p>
            </w:txbxContent>
          </v:textbox>
          <w10:wrap anchorx="page" anchory="page"/>
        </v:shape>
      </w:pict>
    </w:r>
    <w:r>
      <w:rPr>
        <w:noProof/>
      </w:rPr>
      <w:pict>
        <v:shape id="_x0000_s2060" type="#_x0000_t202" style="position:absolute;margin-left:0;margin-top:28.8pt;width:558pt;height:140.65pt;z-index:-251656192;mso-position-horizontal:center;mso-position-horizontal-relative:page;mso-position-vertical-relative:page" filled="f" stroked="f">
          <v:textbox style="mso-next-textbox:#_x0000_s2060;mso-fit-shape-to-text:t" inset=",7.2pt,,7.2pt">
            <w:txbxContent>
              <w:p w:rsidR="00FC2D17" w:rsidRDefault="00562D59" w:rsidP="00FC2D17">
                <w:r>
                  <w:rPr>
                    <w:noProof/>
                  </w:rPr>
                  <w:drawing>
                    <wp:inline distT="0" distB="0" distL="0" distR="0">
                      <wp:extent cx="6858000" cy="342900"/>
                      <wp:effectExtent l="19050" t="0" r="0" b="0"/>
                      <wp:docPr id="103" name="Picture 103" descr="gradi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gradient"/>
                              <pic:cNvPicPr>
                                <a:picLocks noChangeAspect="1" noChangeArrowheads="1"/>
                              </pic:cNvPicPr>
                            </pic:nvPicPr>
                            <pic:blipFill>
                              <a:blip r:embed="rId1"/>
                              <a:srcRect b="78572"/>
                              <a:stretch>
                                <a:fillRect/>
                              </a:stretch>
                            </pic:blipFill>
                            <pic:spPr bwMode="auto">
                              <a:xfrm>
                                <a:off x="0" y="0"/>
                                <a:ext cx="6858000" cy="342900"/>
                              </a:xfrm>
                              <a:prstGeom prst="rect">
                                <a:avLst/>
                              </a:prstGeom>
                              <a:noFill/>
                              <a:ln w="9525">
                                <a:noFill/>
                                <a:miter lim="800000"/>
                                <a:headEnd/>
                                <a:tailEnd/>
                              </a:ln>
                            </pic:spPr>
                          </pic:pic>
                        </a:graphicData>
                      </a:graphic>
                    </wp:inline>
                  </w:drawing>
                </w:r>
              </w:p>
            </w:txbxContent>
          </v:textbox>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0.75pt;height:10.75pt" o:bullet="t">
        <v:imagedata r:id="rId1" o:title="mso1B"/>
      </v:shape>
    </w:pict>
  </w:numPicBullet>
  <w:abstractNum w:abstractNumId="0">
    <w:nsid w:val="FFFFFF7C"/>
    <w:multiLevelType w:val="singleLevel"/>
    <w:tmpl w:val="8BF81A0E"/>
    <w:lvl w:ilvl="0">
      <w:start w:val="1"/>
      <w:numFmt w:val="decimal"/>
      <w:lvlText w:val="%1."/>
      <w:lvlJc w:val="left"/>
      <w:pPr>
        <w:tabs>
          <w:tab w:val="num" w:pos="1800"/>
        </w:tabs>
        <w:ind w:left="1800" w:hanging="360"/>
      </w:pPr>
    </w:lvl>
  </w:abstractNum>
  <w:abstractNum w:abstractNumId="1">
    <w:nsid w:val="FFFFFF7D"/>
    <w:multiLevelType w:val="singleLevel"/>
    <w:tmpl w:val="CD42D0CA"/>
    <w:lvl w:ilvl="0">
      <w:start w:val="1"/>
      <w:numFmt w:val="decimal"/>
      <w:lvlText w:val="%1."/>
      <w:lvlJc w:val="left"/>
      <w:pPr>
        <w:tabs>
          <w:tab w:val="num" w:pos="1440"/>
        </w:tabs>
        <w:ind w:left="1440" w:hanging="360"/>
      </w:pPr>
    </w:lvl>
  </w:abstractNum>
  <w:abstractNum w:abstractNumId="2">
    <w:nsid w:val="FFFFFF7E"/>
    <w:multiLevelType w:val="singleLevel"/>
    <w:tmpl w:val="A2BA21DA"/>
    <w:lvl w:ilvl="0">
      <w:start w:val="1"/>
      <w:numFmt w:val="decimal"/>
      <w:lvlText w:val="%1."/>
      <w:lvlJc w:val="left"/>
      <w:pPr>
        <w:tabs>
          <w:tab w:val="num" w:pos="1080"/>
        </w:tabs>
        <w:ind w:left="1080" w:hanging="360"/>
      </w:pPr>
    </w:lvl>
  </w:abstractNum>
  <w:abstractNum w:abstractNumId="3">
    <w:nsid w:val="FFFFFF7F"/>
    <w:multiLevelType w:val="singleLevel"/>
    <w:tmpl w:val="2FE4C302"/>
    <w:lvl w:ilvl="0">
      <w:start w:val="1"/>
      <w:numFmt w:val="decimal"/>
      <w:lvlText w:val="%1."/>
      <w:lvlJc w:val="left"/>
      <w:pPr>
        <w:tabs>
          <w:tab w:val="num" w:pos="720"/>
        </w:tabs>
        <w:ind w:left="720" w:hanging="360"/>
      </w:pPr>
    </w:lvl>
  </w:abstractNum>
  <w:abstractNum w:abstractNumId="4">
    <w:nsid w:val="FFFFFF80"/>
    <w:multiLevelType w:val="singleLevel"/>
    <w:tmpl w:val="74008702"/>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6D606AAA"/>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75ACC372"/>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24FE72F0"/>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516C1A54"/>
    <w:lvl w:ilvl="0">
      <w:start w:val="1"/>
      <w:numFmt w:val="decimal"/>
      <w:lvlText w:val="%1."/>
      <w:lvlJc w:val="left"/>
      <w:pPr>
        <w:tabs>
          <w:tab w:val="num" w:pos="360"/>
        </w:tabs>
        <w:ind w:left="360" w:hanging="360"/>
      </w:pPr>
    </w:lvl>
  </w:abstractNum>
  <w:abstractNum w:abstractNumId="9">
    <w:nsid w:val="FFFFFF89"/>
    <w:multiLevelType w:val="singleLevel"/>
    <w:tmpl w:val="A19C8614"/>
    <w:lvl w:ilvl="0">
      <w:start w:val="1"/>
      <w:numFmt w:val="bullet"/>
      <w:lvlText w:val=""/>
      <w:lvlJc w:val="left"/>
      <w:pPr>
        <w:tabs>
          <w:tab w:val="num" w:pos="360"/>
        </w:tabs>
        <w:ind w:left="360" w:hanging="360"/>
      </w:pPr>
      <w:rPr>
        <w:rFonts w:ascii="Symbol" w:hAnsi="Symbol" w:hint="default"/>
      </w:rPr>
    </w:lvl>
  </w:abstractNum>
  <w:abstractNum w:abstractNumId="10">
    <w:nsid w:val="4CD67263"/>
    <w:multiLevelType w:val="hybridMultilevel"/>
    <w:tmpl w:val="9B4C5C7A"/>
    <w:lvl w:ilvl="0" w:tplc="00E6D1BC">
      <w:start w:val="1"/>
      <w:numFmt w:val="bullet"/>
      <w:pStyle w:val="ListBullet"/>
      <w:lvlText w:val=""/>
      <w:lvlJc w:val="left"/>
      <w:pPr>
        <w:tabs>
          <w:tab w:val="num" w:pos="840"/>
        </w:tabs>
        <w:ind w:left="840" w:hanging="360"/>
      </w:pPr>
      <w:rPr>
        <w:rFonts w:ascii="Wingdings" w:hAnsi="Wingdings" w:hint="default"/>
      </w:rPr>
    </w:lvl>
    <w:lvl w:ilvl="1" w:tplc="04090003" w:tentative="1">
      <w:start w:val="1"/>
      <w:numFmt w:val="bullet"/>
      <w:lvlText w:val="o"/>
      <w:lvlJc w:val="left"/>
      <w:pPr>
        <w:tabs>
          <w:tab w:val="num" w:pos="1560"/>
        </w:tabs>
        <w:ind w:left="1560" w:hanging="360"/>
      </w:pPr>
      <w:rPr>
        <w:rFonts w:ascii="Courier New" w:hAnsi="Courier New" w:cs="Courier New" w:hint="default"/>
      </w:rPr>
    </w:lvl>
    <w:lvl w:ilvl="2" w:tplc="04090005" w:tentative="1">
      <w:start w:val="1"/>
      <w:numFmt w:val="bullet"/>
      <w:lvlText w:val=""/>
      <w:lvlJc w:val="left"/>
      <w:pPr>
        <w:tabs>
          <w:tab w:val="num" w:pos="2280"/>
        </w:tabs>
        <w:ind w:left="2280" w:hanging="360"/>
      </w:pPr>
      <w:rPr>
        <w:rFonts w:ascii="Wingdings" w:hAnsi="Wingdings" w:hint="default"/>
      </w:rPr>
    </w:lvl>
    <w:lvl w:ilvl="3" w:tplc="04090001" w:tentative="1">
      <w:start w:val="1"/>
      <w:numFmt w:val="bullet"/>
      <w:lvlText w:val=""/>
      <w:lvlJc w:val="left"/>
      <w:pPr>
        <w:tabs>
          <w:tab w:val="num" w:pos="3000"/>
        </w:tabs>
        <w:ind w:left="3000" w:hanging="360"/>
      </w:pPr>
      <w:rPr>
        <w:rFonts w:ascii="Symbol" w:hAnsi="Symbol" w:hint="default"/>
      </w:rPr>
    </w:lvl>
    <w:lvl w:ilvl="4" w:tplc="04090003" w:tentative="1">
      <w:start w:val="1"/>
      <w:numFmt w:val="bullet"/>
      <w:lvlText w:val="o"/>
      <w:lvlJc w:val="left"/>
      <w:pPr>
        <w:tabs>
          <w:tab w:val="num" w:pos="3720"/>
        </w:tabs>
        <w:ind w:left="3720" w:hanging="360"/>
      </w:pPr>
      <w:rPr>
        <w:rFonts w:ascii="Courier New" w:hAnsi="Courier New" w:cs="Courier New" w:hint="default"/>
      </w:rPr>
    </w:lvl>
    <w:lvl w:ilvl="5" w:tplc="04090005" w:tentative="1">
      <w:start w:val="1"/>
      <w:numFmt w:val="bullet"/>
      <w:lvlText w:val=""/>
      <w:lvlJc w:val="left"/>
      <w:pPr>
        <w:tabs>
          <w:tab w:val="num" w:pos="4440"/>
        </w:tabs>
        <w:ind w:left="4440" w:hanging="360"/>
      </w:pPr>
      <w:rPr>
        <w:rFonts w:ascii="Wingdings" w:hAnsi="Wingdings" w:hint="default"/>
      </w:rPr>
    </w:lvl>
    <w:lvl w:ilvl="6" w:tplc="04090001" w:tentative="1">
      <w:start w:val="1"/>
      <w:numFmt w:val="bullet"/>
      <w:lvlText w:val=""/>
      <w:lvlJc w:val="left"/>
      <w:pPr>
        <w:tabs>
          <w:tab w:val="num" w:pos="5160"/>
        </w:tabs>
        <w:ind w:left="5160" w:hanging="360"/>
      </w:pPr>
      <w:rPr>
        <w:rFonts w:ascii="Symbol" w:hAnsi="Symbol" w:hint="default"/>
      </w:rPr>
    </w:lvl>
    <w:lvl w:ilvl="7" w:tplc="04090003" w:tentative="1">
      <w:start w:val="1"/>
      <w:numFmt w:val="bullet"/>
      <w:lvlText w:val="o"/>
      <w:lvlJc w:val="left"/>
      <w:pPr>
        <w:tabs>
          <w:tab w:val="num" w:pos="5880"/>
        </w:tabs>
        <w:ind w:left="5880" w:hanging="360"/>
      </w:pPr>
      <w:rPr>
        <w:rFonts w:ascii="Courier New" w:hAnsi="Courier New" w:cs="Courier New" w:hint="default"/>
      </w:rPr>
    </w:lvl>
    <w:lvl w:ilvl="8" w:tplc="04090005" w:tentative="1">
      <w:start w:val="1"/>
      <w:numFmt w:val="bullet"/>
      <w:lvlText w:val=""/>
      <w:lvlJc w:val="left"/>
      <w:pPr>
        <w:tabs>
          <w:tab w:val="num" w:pos="6600"/>
        </w:tabs>
        <w:ind w:left="6600" w:hanging="360"/>
      </w:pPr>
      <w:rPr>
        <w:rFonts w:ascii="Wingdings" w:hAnsi="Wingdings" w:hint="default"/>
      </w:rPr>
    </w:lvl>
  </w:abstractNum>
  <w:abstractNum w:abstractNumId="11">
    <w:nsid w:val="68AA06C9"/>
    <w:multiLevelType w:val="multilevel"/>
    <w:tmpl w:val="36642310"/>
    <w:lvl w:ilvl="0">
      <w:start w:val="1"/>
      <w:numFmt w:val="bullet"/>
      <w:lvlText w:val=""/>
      <w:lvlPicBulletId w:val="0"/>
      <w:lvlJc w:val="left"/>
      <w:pPr>
        <w:tabs>
          <w:tab w:val="num" w:pos="840"/>
        </w:tabs>
        <w:ind w:left="840" w:hanging="360"/>
      </w:pPr>
      <w:rPr>
        <w:rFonts w:ascii="Symbol" w:hAnsi="Symbol" w:hint="default"/>
      </w:rPr>
    </w:lvl>
    <w:lvl w:ilvl="1">
      <w:start w:val="1"/>
      <w:numFmt w:val="bullet"/>
      <w:lvlText w:val="o"/>
      <w:lvlJc w:val="left"/>
      <w:pPr>
        <w:tabs>
          <w:tab w:val="num" w:pos="1560"/>
        </w:tabs>
        <w:ind w:left="1560" w:hanging="360"/>
      </w:pPr>
      <w:rPr>
        <w:rFonts w:ascii="Courier New" w:hAnsi="Courier New" w:cs="Courier New" w:hint="default"/>
      </w:rPr>
    </w:lvl>
    <w:lvl w:ilvl="2">
      <w:start w:val="1"/>
      <w:numFmt w:val="bullet"/>
      <w:lvlText w:val=""/>
      <w:lvlJc w:val="left"/>
      <w:pPr>
        <w:tabs>
          <w:tab w:val="num" w:pos="2280"/>
        </w:tabs>
        <w:ind w:left="2280" w:hanging="360"/>
      </w:pPr>
      <w:rPr>
        <w:rFonts w:ascii="Wingdings" w:hAnsi="Wingdings" w:hint="default"/>
      </w:rPr>
    </w:lvl>
    <w:lvl w:ilvl="3">
      <w:start w:val="1"/>
      <w:numFmt w:val="bullet"/>
      <w:lvlText w:val=""/>
      <w:lvlJc w:val="left"/>
      <w:pPr>
        <w:tabs>
          <w:tab w:val="num" w:pos="3000"/>
        </w:tabs>
        <w:ind w:left="3000" w:hanging="360"/>
      </w:pPr>
      <w:rPr>
        <w:rFonts w:ascii="Symbol" w:hAnsi="Symbol" w:hint="default"/>
      </w:rPr>
    </w:lvl>
    <w:lvl w:ilvl="4">
      <w:start w:val="1"/>
      <w:numFmt w:val="bullet"/>
      <w:lvlText w:val="o"/>
      <w:lvlJc w:val="left"/>
      <w:pPr>
        <w:tabs>
          <w:tab w:val="num" w:pos="3720"/>
        </w:tabs>
        <w:ind w:left="3720" w:hanging="360"/>
      </w:pPr>
      <w:rPr>
        <w:rFonts w:ascii="Courier New" w:hAnsi="Courier New" w:cs="Courier New" w:hint="default"/>
      </w:rPr>
    </w:lvl>
    <w:lvl w:ilvl="5">
      <w:start w:val="1"/>
      <w:numFmt w:val="bullet"/>
      <w:lvlText w:val=""/>
      <w:lvlJc w:val="left"/>
      <w:pPr>
        <w:tabs>
          <w:tab w:val="num" w:pos="4440"/>
        </w:tabs>
        <w:ind w:left="4440" w:hanging="360"/>
      </w:pPr>
      <w:rPr>
        <w:rFonts w:ascii="Wingdings" w:hAnsi="Wingdings" w:hint="default"/>
      </w:rPr>
    </w:lvl>
    <w:lvl w:ilvl="6">
      <w:start w:val="1"/>
      <w:numFmt w:val="bullet"/>
      <w:lvlText w:val=""/>
      <w:lvlJc w:val="left"/>
      <w:pPr>
        <w:tabs>
          <w:tab w:val="num" w:pos="5160"/>
        </w:tabs>
        <w:ind w:left="5160" w:hanging="360"/>
      </w:pPr>
      <w:rPr>
        <w:rFonts w:ascii="Symbol" w:hAnsi="Symbol" w:hint="default"/>
      </w:rPr>
    </w:lvl>
    <w:lvl w:ilvl="7">
      <w:start w:val="1"/>
      <w:numFmt w:val="bullet"/>
      <w:lvlText w:val="o"/>
      <w:lvlJc w:val="left"/>
      <w:pPr>
        <w:tabs>
          <w:tab w:val="num" w:pos="5880"/>
        </w:tabs>
        <w:ind w:left="5880" w:hanging="360"/>
      </w:pPr>
      <w:rPr>
        <w:rFonts w:ascii="Courier New" w:hAnsi="Courier New" w:cs="Courier New" w:hint="default"/>
      </w:rPr>
    </w:lvl>
    <w:lvl w:ilvl="8">
      <w:start w:val="1"/>
      <w:numFmt w:val="bullet"/>
      <w:lvlText w:val=""/>
      <w:lvlJc w:val="left"/>
      <w:pPr>
        <w:tabs>
          <w:tab w:val="num" w:pos="6600"/>
        </w:tabs>
        <w:ind w:left="6600" w:hanging="360"/>
      </w:pPr>
      <w:rPr>
        <w:rFonts w:ascii="Wingdings" w:hAnsi="Wingdings" w:hint="default"/>
      </w:rPr>
    </w:lvl>
  </w:abstractNum>
  <w:abstractNum w:abstractNumId="12">
    <w:nsid w:val="7CFB7DDC"/>
    <w:multiLevelType w:val="hybridMultilevel"/>
    <w:tmpl w:val="E09E91F2"/>
    <w:lvl w:ilvl="0" w:tplc="FDFEAFBA">
      <w:start w:val="1"/>
      <w:numFmt w:val="decimal"/>
      <w:lvlText w:val="%1)"/>
      <w:lvlJc w:val="left"/>
      <w:pPr>
        <w:ind w:left="792" w:hanging="360"/>
      </w:pPr>
      <w:rPr>
        <w:rFonts w:hint="default"/>
      </w:rPr>
    </w:lvl>
    <w:lvl w:ilvl="1" w:tplc="04090019">
      <w:start w:val="1"/>
      <w:numFmt w:val="lowerLetter"/>
      <w:lvlText w:val="%2."/>
      <w:lvlJc w:val="left"/>
      <w:pPr>
        <w:ind w:left="1512" w:hanging="360"/>
      </w:pPr>
    </w:lvl>
    <w:lvl w:ilvl="2" w:tplc="0409001B" w:tentative="1">
      <w:start w:val="1"/>
      <w:numFmt w:val="lowerRoman"/>
      <w:lvlText w:val="%3."/>
      <w:lvlJc w:val="right"/>
      <w:pPr>
        <w:ind w:left="2232" w:hanging="180"/>
      </w:pPr>
    </w:lvl>
    <w:lvl w:ilvl="3" w:tplc="0409000F" w:tentative="1">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11"/>
  </w:num>
  <w:num w:numId="1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attachedTemplate r:id="rId1"/>
  <w:stylePaneFormatFilter w:val="3F01"/>
  <w:defaultTabStop w:val="720"/>
  <w:doNotHyphenateCaps/>
  <w:evenAndOddHeaders/>
  <w:displayHorizontalDrawingGridEvery w:val="0"/>
  <w:displayVerticalDrawingGridEvery w:val="0"/>
  <w:characterSpacingControl w:val="doNotCompress"/>
  <w:hdrShapeDefaults>
    <o:shapedefaults v:ext="edit" spidmax="2063" style="mso-position-horizontal-relative:page;mso-position-vertical-relative:page" fill="f" fillcolor="white" stroke="f">
      <v:fill color="white" on="f"/>
      <v:stroke on="f"/>
      <v:textbox style="mso-fit-shape-to-text:t" inset="0,0,0,0"/>
      <o:colormru v:ext="edit" colors="#135da1,#c2c2ad,#663,#628002,#e6e6de,#f3f3ef"/>
      <o:colormenu v:ext="edit" strokecolor="#333"/>
    </o:shapedefaults>
    <o:shapelayout v:ext="edit">
      <o:idmap v:ext="edit" data="2"/>
    </o:shapelayout>
  </w:hdrShapeDefaults>
  <w:footnotePr>
    <w:footnote w:id="-1"/>
    <w:footnote w:id="0"/>
  </w:footnotePr>
  <w:endnotePr>
    <w:endnote w:id="-1"/>
    <w:endnote w:id="0"/>
  </w:endnotePr>
  <w:compat/>
  <w:rsids>
    <w:rsidRoot w:val="00983BD6"/>
    <w:rsid w:val="000032EB"/>
    <w:rsid w:val="00023105"/>
    <w:rsid w:val="00023BA4"/>
    <w:rsid w:val="0004056D"/>
    <w:rsid w:val="00047970"/>
    <w:rsid w:val="00054DD9"/>
    <w:rsid w:val="000848F3"/>
    <w:rsid w:val="000A61EC"/>
    <w:rsid w:val="000B49FE"/>
    <w:rsid w:val="000E32BD"/>
    <w:rsid w:val="0010070B"/>
    <w:rsid w:val="00103E9E"/>
    <w:rsid w:val="00110CB3"/>
    <w:rsid w:val="00135ADD"/>
    <w:rsid w:val="00136458"/>
    <w:rsid w:val="00146A51"/>
    <w:rsid w:val="00163788"/>
    <w:rsid w:val="0017721E"/>
    <w:rsid w:val="001904ED"/>
    <w:rsid w:val="001949AD"/>
    <w:rsid w:val="001D7C64"/>
    <w:rsid w:val="00213DB3"/>
    <w:rsid w:val="00215570"/>
    <w:rsid w:val="00217379"/>
    <w:rsid w:val="00236358"/>
    <w:rsid w:val="00250328"/>
    <w:rsid w:val="00275B11"/>
    <w:rsid w:val="002779F9"/>
    <w:rsid w:val="00285CF1"/>
    <w:rsid w:val="00292041"/>
    <w:rsid w:val="002947DC"/>
    <w:rsid w:val="002A0F5E"/>
    <w:rsid w:val="002C02EC"/>
    <w:rsid w:val="002C35F7"/>
    <w:rsid w:val="002D271C"/>
    <w:rsid w:val="002E09A3"/>
    <w:rsid w:val="002F3B56"/>
    <w:rsid w:val="002F3BBC"/>
    <w:rsid w:val="0035492E"/>
    <w:rsid w:val="003763D1"/>
    <w:rsid w:val="00380B5D"/>
    <w:rsid w:val="00384CD5"/>
    <w:rsid w:val="003948FC"/>
    <w:rsid w:val="003A2041"/>
    <w:rsid w:val="003D04CA"/>
    <w:rsid w:val="003E0E5F"/>
    <w:rsid w:val="003E1F20"/>
    <w:rsid w:val="003E6327"/>
    <w:rsid w:val="003F0C0B"/>
    <w:rsid w:val="003F14B8"/>
    <w:rsid w:val="00424848"/>
    <w:rsid w:val="00441886"/>
    <w:rsid w:val="004703BF"/>
    <w:rsid w:val="00516F08"/>
    <w:rsid w:val="0053301D"/>
    <w:rsid w:val="00541A2B"/>
    <w:rsid w:val="0055749E"/>
    <w:rsid w:val="00562D59"/>
    <w:rsid w:val="00564E62"/>
    <w:rsid w:val="005715BA"/>
    <w:rsid w:val="00577767"/>
    <w:rsid w:val="00586878"/>
    <w:rsid w:val="00595FAA"/>
    <w:rsid w:val="005A73E2"/>
    <w:rsid w:val="005B6D74"/>
    <w:rsid w:val="005B7866"/>
    <w:rsid w:val="005D2406"/>
    <w:rsid w:val="005E0B2A"/>
    <w:rsid w:val="005E19FD"/>
    <w:rsid w:val="0060229A"/>
    <w:rsid w:val="006362C9"/>
    <w:rsid w:val="00641674"/>
    <w:rsid w:val="00652C3A"/>
    <w:rsid w:val="00685F8D"/>
    <w:rsid w:val="006974E5"/>
    <w:rsid w:val="006B32AA"/>
    <w:rsid w:val="006D0051"/>
    <w:rsid w:val="006D64B2"/>
    <w:rsid w:val="006E29F9"/>
    <w:rsid w:val="006E303B"/>
    <w:rsid w:val="00706F62"/>
    <w:rsid w:val="00734127"/>
    <w:rsid w:val="00780938"/>
    <w:rsid w:val="007833CB"/>
    <w:rsid w:val="007A6666"/>
    <w:rsid w:val="007C5538"/>
    <w:rsid w:val="007D2CA3"/>
    <w:rsid w:val="007D3A2E"/>
    <w:rsid w:val="007E5344"/>
    <w:rsid w:val="007F085E"/>
    <w:rsid w:val="0082400E"/>
    <w:rsid w:val="00847DFF"/>
    <w:rsid w:val="0085574A"/>
    <w:rsid w:val="0087230D"/>
    <w:rsid w:val="0087739C"/>
    <w:rsid w:val="008A5B36"/>
    <w:rsid w:val="00913ACC"/>
    <w:rsid w:val="00915009"/>
    <w:rsid w:val="009402D0"/>
    <w:rsid w:val="00954851"/>
    <w:rsid w:val="00977220"/>
    <w:rsid w:val="00983BD6"/>
    <w:rsid w:val="009849BC"/>
    <w:rsid w:val="009916DB"/>
    <w:rsid w:val="00995643"/>
    <w:rsid w:val="009B0639"/>
    <w:rsid w:val="009F2CE0"/>
    <w:rsid w:val="00A02F86"/>
    <w:rsid w:val="00A50B7D"/>
    <w:rsid w:val="00A75001"/>
    <w:rsid w:val="00A93CA8"/>
    <w:rsid w:val="00A95078"/>
    <w:rsid w:val="00AA4F0B"/>
    <w:rsid w:val="00AD797E"/>
    <w:rsid w:val="00B1290D"/>
    <w:rsid w:val="00B150F7"/>
    <w:rsid w:val="00B1595C"/>
    <w:rsid w:val="00B353F4"/>
    <w:rsid w:val="00B53E16"/>
    <w:rsid w:val="00B550A8"/>
    <w:rsid w:val="00B622E2"/>
    <w:rsid w:val="00B7204C"/>
    <w:rsid w:val="00B97AF1"/>
    <w:rsid w:val="00BA7E32"/>
    <w:rsid w:val="00BD0C15"/>
    <w:rsid w:val="00BE7EB0"/>
    <w:rsid w:val="00C11AED"/>
    <w:rsid w:val="00C40C2A"/>
    <w:rsid w:val="00C63FEE"/>
    <w:rsid w:val="00C80EC0"/>
    <w:rsid w:val="00C85F6F"/>
    <w:rsid w:val="00C964FC"/>
    <w:rsid w:val="00CB5764"/>
    <w:rsid w:val="00CC3A58"/>
    <w:rsid w:val="00CE470C"/>
    <w:rsid w:val="00D065AE"/>
    <w:rsid w:val="00D07756"/>
    <w:rsid w:val="00D07AD8"/>
    <w:rsid w:val="00D33014"/>
    <w:rsid w:val="00D512AC"/>
    <w:rsid w:val="00D757CE"/>
    <w:rsid w:val="00D8149C"/>
    <w:rsid w:val="00D866FC"/>
    <w:rsid w:val="00D93FCF"/>
    <w:rsid w:val="00DD60CA"/>
    <w:rsid w:val="00DE68B8"/>
    <w:rsid w:val="00DF29F7"/>
    <w:rsid w:val="00E00888"/>
    <w:rsid w:val="00E01C38"/>
    <w:rsid w:val="00E13C81"/>
    <w:rsid w:val="00E36328"/>
    <w:rsid w:val="00E7197A"/>
    <w:rsid w:val="00E764AF"/>
    <w:rsid w:val="00E94C3B"/>
    <w:rsid w:val="00EA0447"/>
    <w:rsid w:val="00EB0DB1"/>
    <w:rsid w:val="00EC3FEA"/>
    <w:rsid w:val="00ED7358"/>
    <w:rsid w:val="00EF2809"/>
    <w:rsid w:val="00F340E7"/>
    <w:rsid w:val="00F40606"/>
    <w:rsid w:val="00F423FB"/>
    <w:rsid w:val="00F65225"/>
    <w:rsid w:val="00F75AFE"/>
    <w:rsid w:val="00F803E7"/>
    <w:rsid w:val="00F94F61"/>
    <w:rsid w:val="00FA5032"/>
    <w:rsid w:val="00FB2E72"/>
    <w:rsid w:val="00FC2D1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3" style="mso-position-horizontal-relative:page;mso-position-vertical-relative:page" fill="f" fillcolor="white" stroke="f">
      <v:fill color="white" on="f"/>
      <v:stroke on="f"/>
      <v:textbox style="mso-fit-shape-to-text:t" inset="0,0,0,0"/>
      <o:colormru v:ext="edit" colors="#135da1,#c2c2ad,#663,#628002,#e6e6de,#f3f3ef"/>
      <o:colormenu v:ext="edit" strokecolor="#333"/>
    </o:shapedefaults>
    <o:shapelayout v:ext="edit">
      <o:idmap v:ext="edit" data="1"/>
      <o:regrouptable v:ext="edit">
        <o:entry new="1" old="0"/>
        <o:entry new="2"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w:eastAsia="Times" w:hAnsi="Times" w:cs="Times New Roman"/>
        <w:lang w:val="en-US" w:eastAsia="en-US"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qFormat="1"/>
  </w:latentStyles>
  <w:style w:type="paragraph" w:default="1" w:styleId="Normal">
    <w:name w:val="Normal"/>
    <w:qFormat/>
    <w:rsid w:val="00441886"/>
    <w:rPr>
      <w:rFonts w:ascii="Century Gothic" w:eastAsia="Times New Roman" w:hAnsi="Century Gothic"/>
      <w:color w:val="000000"/>
      <w:sz w:val="24"/>
    </w:rPr>
  </w:style>
  <w:style w:type="paragraph" w:styleId="Heading1">
    <w:name w:val="heading 1"/>
    <w:basedOn w:val="Normal"/>
    <w:next w:val="Normal"/>
    <w:link w:val="Heading1Char"/>
    <w:uiPriority w:val="9"/>
    <w:qFormat/>
    <w:rsid w:val="00441886"/>
    <w:pPr>
      <w:keepNext/>
      <w:outlineLvl w:val="0"/>
    </w:pPr>
    <w:rPr>
      <w:rFonts w:cs="Arial"/>
      <w:b/>
      <w:color w:val="3682A2"/>
      <w:sz w:val="32"/>
      <w:szCs w:val="32"/>
    </w:rPr>
  </w:style>
  <w:style w:type="paragraph" w:styleId="Heading2">
    <w:name w:val="heading 2"/>
    <w:basedOn w:val="Normal"/>
    <w:next w:val="Normal"/>
    <w:qFormat/>
    <w:rsid w:val="000848F3"/>
    <w:pPr>
      <w:keepNext/>
      <w:spacing w:after="40"/>
      <w:outlineLvl w:val="1"/>
    </w:pPr>
    <w:rPr>
      <w:rFonts w:cs="Arial"/>
      <w:b/>
      <w:color w:val="336699"/>
      <w:sz w:val="32"/>
      <w:szCs w:val="32"/>
    </w:rPr>
  </w:style>
  <w:style w:type="paragraph" w:styleId="Heading3">
    <w:name w:val="heading 3"/>
    <w:basedOn w:val="Normal"/>
    <w:next w:val="Normal"/>
    <w:qFormat/>
    <w:rsid w:val="00213DB3"/>
    <w:pPr>
      <w:keepNext/>
      <w:outlineLvl w:val="2"/>
    </w:pPr>
    <w:rPr>
      <w:rFonts w:ascii="Palatino" w:hAnsi="Palatino"/>
      <w:color w:val="auto"/>
      <w:sz w:val="28"/>
    </w:rPr>
  </w:style>
  <w:style w:type="paragraph" w:styleId="Heading4">
    <w:name w:val="heading 4"/>
    <w:basedOn w:val="Normal"/>
    <w:next w:val="Normal"/>
    <w:qFormat/>
    <w:rsid w:val="00213DB3"/>
    <w:pPr>
      <w:keepNext/>
      <w:outlineLvl w:val="3"/>
    </w:pPr>
    <w:rPr>
      <w:rFonts w:ascii="Palatino" w:hAnsi="Palatino"/>
      <w:color w:val="auto"/>
    </w:rPr>
  </w:style>
  <w:style w:type="paragraph" w:styleId="Heading5">
    <w:name w:val="heading 5"/>
    <w:basedOn w:val="Normal"/>
    <w:next w:val="Normal"/>
    <w:qFormat/>
    <w:rsid w:val="0055749E"/>
    <w:pPr>
      <w:spacing w:before="240" w:after="60"/>
      <w:outlineLvl w:val="4"/>
    </w:pPr>
    <w:rPr>
      <w:rFonts w:ascii="Comic Sans MS" w:hAnsi="Comic Sans MS"/>
      <w:color w:val="003300"/>
      <w:sz w:val="26"/>
    </w:rPr>
  </w:style>
  <w:style w:type="paragraph" w:styleId="Heading6">
    <w:name w:val="heading 6"/>
    <w:basedOn w:val="Normal"/>
    <w:next w:val="Normal"/>
    <w:qFormat/>
    <w:rsid w:val="0055749E"/>
    <w:pPr>
      <w:spacing w:before="240" w:after="60"/>
      <w:outlineLvl w:val="5"/>
    </w:pPr>
    <w:rPr>
      <w:rFonts w:ascii="Times" w:hAnsi="Times"/>
      <w:b/>
      <w:color w:val="003300"/>
      <w:sz w:val="22"/>
    </w:rPr>
  </w:style>
  <w:style w:type="paragraph" w:styleId="Heading9">
    <w:name w:val="heading 9"/>
    <w:basedOn w:val="Normal"/>
    <w:next w:val="Normal"/>
    <w:qFormat/>
    <w:rsid w:val="00995643"/>
    <w:pPr>
      <w:keepNext/>
      <w:outlineLvl w:val="8"/>
    </w:pPr>
    <w:rPr>
      <w:i/>
      <w:color w:val="666633"/>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Heading">
    <w:name w:val="TOC Heading"/>
    <w:basedOn w:val="Normal"/>
    <w:qFormat/>
    <w:rsid w:val="00441886"/>
    <w:pPr>
      <w:spacing w:before="60" w:after="120"/>
    </w:pPr>
    <w:rPr>
      <w:rFonts w:cs="Arial"/>
      <w:color w:val="3682A2"/>
      <w:sz w:val="22"/>
      <w:szCs w:val="22"/>
    </w:rPr>
  </w:style>
  <w:style w:type="paragraph" w:styleId="BodyText">
    <w:name w:val="Body Text"/>
    <w:basedOn w:val="Normal"/>
    <w:link w:val="BodyTextChar"/>
    <w:rsid w:val="00217379"/>
    <w:pPr>
      <w:tabs>
        <w:tab w:val="left" w:pos="3326"/>
      </w:tabs>
      <w:spacing w:after="120" w:line="260" w:lineRule="atLeast"/>
      <w:jc w:val="both"/>
    </w:pPr>
    <w:rPr>
      <w:rFonts w:cs="Arial"/>
      <w:color w:val="auto"/>
      <w:sz w:val="17"/>
    </w:rPr>
  </w:style>
  <w:style w:type="paragraph" w:customStyle="1" w:styleId="PageTitle">
    <w:name w:val="Page Title"/>
    <w:basedOn w:val="Normal"/>
    <w:rsid w:val="00FC2D17"/>
    <w:pPr>
      <w:jc w:val="right"/>
    </w:pPr>
    <w:rPr>
      <w:rFonts w:cs="Lucida Sans Unicode"/>
      <w:b/>
      <w:caps/>
      <w:color w:val="FFFFFF"/>
      <w:sz w:val="18"/>
      <w:szCs w:val="18"/>
    </w:rPr>
  </w:style>
  <w:style w:type="paragraph" w:customStyle="1" w:styleId="CaptionText">
    <w:name w:val="Caption Text"/>
    <w:basedOn w:val="Normal"/>
    <w:rsid w:val="00217379"/>
    <w:pPr>
      <w:spacing w:line="240" w:lineRule="atLeast"/>
    </w:pPr>
    <w:rPr>
      <w:rFonts w:cs="Arial"/>
      <w:i/>
      <w:color w:val="336699"/>
      <w:sz w:val="14"/>
      <w:szCs w:val="16"/>
    </w:rPr>
  </w:style>
  <w:style w:type="paragraph" w:styleId="Header">
    <w:name w:val="header"/>
    <w:basedOn w:val="Normal"/>
    <w:rsid w:val="00E13C81"/>
    <w:pPr>
      <w:tabs>
        <w:tab w:val="center" w:pos="4320"/>
        <w:tab w:val="right" w:pos="8640"/>
      </w:tabs>
    </w:pPr>
  </w:style>
  <w:style w:type="paragraph" w:customStyle="1" w:styleId="TOCNumber">
    <w:name w:val="TOC Number"/>
    <w:basedOn w:val="Normal"/>
    <w:link w:val="TOCNumberChar"/>
    <w:rsid w:val="00441886"/>
    <w:pPr>
      <w:spacing w:before="60"/>
    </w:pPr>
    <w:rPr>
      <w:b/>
      <w:sz w:val="18"/>
      <w:szCs w:val="24"/>
    </w:rPr>
  </w:style>
  <w:style w:type="paragraph" w:customStyle="1" w:styleId="Masthead">
    <w:name w:val="Masthead"/>
    <w:basedOn w:val="Normal"/>
    <w:rsid w:val="007D2CA3"/>
    <w:pPr>
      <w:ind w:left="144"/>
    </w:pPr>
    <w:rPr>
      <w:color w:val="FFFFFF"/>
      <w:sz w:val="96"/>
      <w:szCs w:val="96"/>
    </w:rPr>
  </w:style>
  <w:style w:type="paragraph" w:customStyle="1" w:styleId="VolumeandIssue">
    <w:name w:val="Volume and Issue"/>
    <w:basedOn w:val="Normal"/>
    <w:rsid w:val="00FC2D17"/>
    <w:rPr>
      <w:rFonts w:cs="Arial"/>
      <w:b/>
      <w:caps/>
      <w:color w:val="FFFFFF"/>
      <w:spacing w:val="20"/>
      <w:sz w:val="18"/>
      <w:szCs w:val="18"/>
    </w:rPr>
  </w:style>
  <w:style w:type="paragraph" w:customStyle="1" w:styleId="TOCText">
    <w:name w:val="TOC Text"/>
    <w:basedOn w:val="Normal"/>
    <w:rsid w:val="00441886"/>
    <w:pPr>
      <w:spacing w:before="60" w:after="60" w:line="320" w:lineRule="exact"/>
    </w:pPr>
    <w:rPr>
      <w:color w:val="auto"/>
      <w:sz w:val="16"/>
    </w:rPr>
  </w:style>
  <w:style w:type="character" w:customStyle="1" w:styleId="BodyTextChar">
    <w:name w:val="Body Text Char"/>
    <w:basedOn w:val="DefaultParagraphFont"/>
    <w:link w:val="BodyText"/>
    <w:rsid w:val="00217379"/>
    <w:rPr>
      <w:rFonts w:ascii="Century Gothic" w:hAnsi="Century Gothic" w:cs="Arial"/>
      <w:sz w:val="17"/>
      <w:lang w:val="en-US" w:eastAsia="en-US" w:bidi="ar-SA"/>
    </w:rPr>
  </w:style>
  <w:style w:type="character" w:customStyle="1" w:styleId="TOCNumberChar">
    <w:name w:val="TOC Number Char"/>
    <w:basedOn w:val="DefaultParagraphFont"/>
    <w:link w:val="TOCNumber"/>
    <w:rsid w:val="00441886"/>
    <w:rPr>
      <w:rFonts w:ascii="Century Gothic" w:hAnsi="Century Gothic"/>
      <w:b/>
      <w:color w:val="000000"/>
      <w:sz w:val="18"/>
      <w:szCs w:val="24"/>
      <w:lang w:val="en-US" w:eastAsia="en-US" w:bidi="ar-SA"/>
    </w:rPr>
  </w:style>
  <w:style w:type="paragraph" w:customStyle="1" w:styleId="Pullquote">
    <w:name w:val="Pullquote"/>
    <w:basedOn w:val="Normal"/>
    <w:rsid w:val="00384CD5"/>
    <w:pPr>
      <w:pBdr>
        <w:top w:val="single" w:sz="6" w:space="1" w:color="336699"/>
        <w:bottom w:val="single" w:sz="6" w:space="1" w:color="336699"/>
      </w:pBdr>
      <w:spacing w:before="60" w:after="60" w:line="280" w:lineRule="exact"/>
      <w:ind w:left="58" w:right="58"/>
      <w:jc w:val="center"/>
    </w:pPr>
    <w:rPr>
      <w:i/>
      <w:color w:val="3682A2"/>
      <w:sz w:val="20"/>
    </w:rPr>
  </w:style>
  <w:style w:type="character" w:styleId="PageNumber">
    <w:name w:val="page number"/>
    <w:rsid w:val="00FC2D17"/>
    <w:rPr>
      <w:rFonts w:ascii="Century Gothic" w:hAnsi="Century Gothic" w:cs="Lucida Sans Unicode"/>
      <w:b/>
      <w:caps/>
      <w:dstrike w:val="0"/>
      <w:color w:val="FFFFFF"/>
      <w:spacing w:val="0"/>
      <w:w w:val="100"/>
      <w:kern w:val="0"/>
      <w:position w:val="0"/>
      <w:sz w:val="18"/>
      <w:szCs w:val="18"/>
      <w:vertAlign w:val="baseline"/>
    </w:rPr>
  </w:style>
  <w:style w:type="paragraph" w:styleId="Footer">
    <w:name w:val="footer"/>
    <w:basedOn w:val="Normal"/>
    <w:rsid w:val="00E13C81"/>
    <w:pPr>
      <w:tabs>
        <w:tab w:val="center" w:pos="4320"/>
        <w:tab w:val="right" w:pos="8640"/>
      </w:tabs>
    </w:pPr>
  </w:style>
  <w:style w:type="paragraph" w:customStyle="1" w:styleId="Dates">
    <w:name w:val="Dates"/>
    <w:rsid w:val="00977220"/>
    <w:pPr>
      <w:jc w:val="center"/>
    </w:pPr>
    <w:rPr>
      <w:rFonts w:ascii="Trebuchet MS" w:eastAsia="Times New Roman" w:hAnsi="Trebuchet MS" w:cs="Arial"/>
      <w:sz w:val="18"/>
      <w:szCs w:val="24"/>
    </w:rPr>
  </w:style>
  <w:style w:type="paragraph" w:customStyle="1" w:styleId="Weekdays">
    <w:name w:val="Weekdays"/>
    <w:rsid w:val="00977220"/>
    <w:pPr>
      <w:jc w:val="center"/>
    </w:pPr>
    <w:rPr>
      <w:rFonts w:ascii="Trebuchet MS" w:eastAsia="Times New Roman" w:hAnsi="Trebuchet MS" w:cs="Arial"/>
      <w:b/>
      <w:color w:val="3682A2"/>
      <w:sz w:val="18"/>
      <w:szCs w:val="24"/>
    </w:rPr>
  </w:style>
  <w:style w:type="paragraph" w:customStyle="1" w:styleId="MonthNames">
    <w:name w:val="Month Names"/>
    <w:rsid w:val="00977220"/>
    <w:pPr>
      <w:tabs>
        <w:tab w:val="center" w:pos="707"/>
        <w:tab w:val="center" w:pos="812"/>
      </w:tabs>
      <w:jc w:val="center"/>
    </w:pPr>
    <w:rPr>
      <w:rFonts w:ascii="Century Gothic" w:eastAsia="Times New Roman" w:hAnsi="Century Gothic" w:cs="Arial"/>
      <w:b/>
      <w:bCs/>
      <w:caps/>
      <w:color w:val="FFFFFF"/>
      <w:sz w:val="18"/>
      <w:szCs w:val="22"/>
    </w:rPr>
  </w:style>
  <w:style w:type="paragraph" w:customStyle="1" w:styleId="DatesWeekend">
    <w:name w:val="Dates Weekend"/>
    <w:basedOn w:val="Dates"/>
    <w:rsid w:val="003F14B8"/>
    <w:rPr>
      <w:color w:val="000000"/>
    </w:rPr>
  </w:style>
  <w:style w:type="paragraph" w:styleId="ListBullet">
    <w:name w:val="List Bullet"/>
    <w:basedOn w:val="Normal"/>
    <w:rsid w:val="003D04CA"/>
    <w:pPr>
      <w:numPr>
        <w:numId w:val="11"/>
      </w:numPr>
    </w:pPr>
    <w:rPr>
      <w:sz w:val="20"/>
    </w:rPr>
  </w:style>
  <w:style w:type="paragraph" w:styleId="BalloonText">
    <w:name w:val="Balloon Text"/>
    <w:basedOn w:val="Normal"/>
    <w:semiHidden/>
    <w:rsid w:val="00D512AC"/>
    <w:rPr>
      <w:rFonts w:ascii="Tahoma" w:hAnsi="Tahoma" w:cs="Tahoma"/>
      <w:sz w:val="16"/>
      <w:szCs w:val="16"/>
    </w:rPr>
  </w:style>
  <w:style w:type="paragraph" w:customStyle="1" w:styleId="PageTitleLeft">
    <w:name w:val="Page Title Left"/>
    <w:basedOn w:val="PageTitle"/>
    <w:rsid w:val="00FC2D17"/>
    <w:pPr>
      <w:jc w:val="left"/>
    </w:pPr>
  </w:style>
  <w:style w:type="paragraph" w:customStyle="1" w:styleId="PageNumberRight">
    <w:name w:val="Page Number Right"/>
    <w:basedOn w:val="Normal"/>
    <w:rsid w:val="00FC2D17"/>
    <w:pPr>
      <w:jc w:val="right"/>
    </w:pPr>
    <w:rPr>
      <w:b/>
      <w:caps/>
      <w:color w:val="FFFFFF"/>
      <w:sz w:val="18"/>
      <w:szCs w:val="18"/>
    </w:rPr>
  </w:style>
  <w:style w:type="paragraph" w:customStyle="1" w:styleId="NewsletterDate">
    <w:name w:val="Newsletter Date"/>
    <w:basedOn w:val="Normal"/>
    <w:rsid w:val="00441886"/>
    <w:rPr>
      <w:rFonts w:cs="Arial"/>
      <w:color w:val="3682A2"/>
      <w:sz w:val="22"/>
      <w:szCs w:val="18"/>
    </w:rPr>
  </w:style>
  <w:style w:type="paragraph" w:customStyle="1" w:styleId="Events">
    <w:name w:val="Events"/>
    <w:basedOn w:val="BodyText"/>
    <w:link w:val="EventsChar"/>
    <w:rsid w:val="003A2041"/>
    <w:rPr>
      <w:b/>
    </w:rPr>
  </w:style>
  <w:style w:type="character" w:customStyle="1" w:styleId="EventsChar">
    <w:name w:val="Events Char"/>
    <w:basedOn w:val="BodyTextChar"/>
    <w:link w:val="Events"/>
    <w:rsid w:val="003A2041"/>
    <w:rPr>
      <w:b/>
    </w:rPr>
  </w:style>
  <w:style w:type="paragraph" w:customStyle="1" w:styleId="Space">
    <w:name w:val="Space"/>
    <w:basedOn w:val="BodyText"/>
    <w:rsid w:val="003A2041"/>
    <w:pPr>
      <w:spacing w:after="0" w:line="240" w:lineRule="auto"/>
    </w:pPr>
    <w:rPr>
      <w:sz w:val="12"/>
    </w:rPr>
  </w:style>
  <w:style w:type="character" w:styleId="Hyperlink">
    <w:name w:val="Hyperlink"/>
    <w:basedOn w:val="DefaultParagraphFont"/>
    <w:uiPriority w:val="99"/>
    <w:rsid w:val="00983BD6"/>
    <w:rPr>
      <w:color w:val="0000FF"/>
      <w:u w:val="single"/>
    </w:rPr>
  </w:style>
  <w:style w:type="paragraph" w:styleId="ListParagraph">
    <w:name w:val="List Paragraph"/>
    <w:basedOn w:val="Normal"/>
    <w:uiPriority w:val="34"/>
    <w:qFormat/>
    <w:rsid w:val="00983BD6"/>
    <w:pPr>
      <w:ind w:left="720"/>
      <w:contextualSpacing/>
    </w:pPr>
    <w:rPr>
      <w:rFonts w:ascii="Times New Roman" w:hAnsi="Times New Roman"/>
      <w:color w:val="auto"/>
      <w:szCs w:val="24"/>
    </w:rPr>
  </w:style>
  <w:style w:type="character" w:customStyle="1" w:styleId="Heading1Char">
    <w:name w:val="Heading 1 Char"/>
    <w:basedOn w:val="DefaultParagraphFont"/>
    <w:link w:val="Heading1"/>
    <w:uiPriority w:val="9"/>
    <w:rsid w:val="00562D59"/>
    <w:rPr>
      <w:rFonts w:ascii="Century Gothic" w:eastAsia="Times New Roman" w:hAnsi="Century Gothic" w:cs="Arial"/>
      <w:b/>
      <w:color w:val="3682A2"/>
      <w:sz w:val="32"/>
      <w:szCs w:val="32"/>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mailto:vvalant@partners.org"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gif"/><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mailto:gramansc@ucmail.uc.edu"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Valant\Application%20Data\Microsoft\Templates\Employee%20newsletter.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Employee newsletter</Template>
  <TotalTime>22</TotalTime>
  <Pages>3</Pages>
  <Words>6</Words>
  <Characters>39</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Manager/>
  <Company>Microsoft Corporation</Company>
  <LinksUpToDate>false</LinksUpToDate>
  <CharactersWithSpaces>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Valerie Valant</dc:creator>
  <cp:keywords/>
  <dc:description/>
  <cp:lastModifiedBy>Valerie Valant</cp:lastModifiedBy>
  <cp:revision>11</cp:revision>
  <cp:lastPrinted>2005-07-11T16:57:00Z</cp:lastPrinted>
  <dcterms:created xsi:type="dcterms:W3CDTF">2012-11-13T19:23:00Z</dcterms:created>
  <dcterms:modified xsi:type="dcterms:W3CDTF">2012-11-20T20:23:00Z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TC060889441033</vt:lpwstr>
  </property>
</Properties>
</file>